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825BC" w14:textId="61709766" w:rsidR="00135250" w:rsidRPr="006F3857" w:rsidRDefault="0024121E" w:rsidP="00135250">
      <w:pPr>
        <w:rPr>
          <w:rFonts w:ascii="Calibri" w:hAnsi="Calibri"/>
          <w:b/>
          <w:sz w:val="22"/>
          <w:szCs w:val="22"/>
        </w:rPr>
      </w:pPr>
      <w:r>
        <w:rPr>
          <w:rFonts w:ascii="Calibri" w:hAnsi="Calibri"/>
          <w:b/>
          <w:sz w:val="22"/>
          <w:szCs w:val="22"/>
        </w:rPr>
        <w:t xml:space="preserve">Draft Research </w:t>
      </w:r>
      <w:r w:rsidR="00135250" w:rsidRPr="006F3857">
        <w:rPr>
          <w:rFonts w:ascii="Calibri" w:hAnsi="Calibri"/>
          <w:b/>
          <w:sz w:val="22"/>
          <w:szCs w:val="22"/>
        </w:rPr>
        <w:t>Brief</w:t>
      </w:r>
      <w:r>
        <w:rPr>
          <w:rFonts w:ascii="Calibri" w:hAnsi="Calibri"/>
          <w:b/>
          <w:sz w:val="22"/>
          <w:szCs w:val="22"/>
        </w:rPr>
        <w:t xml:space="preserve"> -</w:t>
      </w:r>
      <w:r w:rsidR="00135250" w:rsidRPr="006F3857">
        <w:rPr>
          <w:rFonts w:ascii="Calibri" w:hAnsi="Calibri"/>
          <w:b/>
          <w:sz w:val="22"/>
          <w:szCs w:val="22"/>
        </w:rPr>
        <w:t xml:space="preserve"> </w:t>
      </w:r>
      <w:proofErr w:type="spellStart"/>
      <w:r w:rsidR="00135250" w:rsidRPr="006F3857">
        <w:rPr>
          <w:rFonts w:ascii="Calibri" w:hAnsi="Calibri"/>
          <w:b/>
          <w:sz w:val="22"/>
          <w:szCs w:val="22"/>
        </w:rPr>
        <w:t>Copp</w:t>
      </w:r>
      <w:proofErr w:type="spellEnd"/>
      <w:r w:rsidR="00135250" w:rsidRPr="006F3857">
        <w:rPr>
          <w:rFonts w:ascii="Calibri" w:hAnsi="Calibri"/>
          <w:b/>
          <w:sz w:val="22"/>
          <w:szCs w:val="22"/>
        </w:rPr>
        <w:t xml:space="preserve"> R</w:t>
      </w:r>
      <w:r w:rsidR="00135250">
        <w:rPr>
          <w:rFonts w:ascii="Calibri" w:hAnsi="Calibri"/>
          <w:b/>
          <w:sz w:val="22"/>
          <w:szCs w:val="22"/>
        </w:rPr>
        <w:t>edevelopment Living Lab Concept</w:t>
      </w:r>
      <w:r w:rsidR="00135250" w:rsidRPr="006F3857">
        <w:rPr>
          <w:rFonts w:ascii="Calibri" w:hAnsi="Calibri"/>
          <w:b/>
          <w:sz w:val="22"/>
          <w:szCs w:val="22"/>
        </w:rPr>
        <w:t xml:space="preserve"> </w:t>
      </w:r>
    </w:p>
    <w:p w14:paraId="08DC77D0" w14:textId="7D9DE501" w:rsidR="00135250" w:rsidRPr="006F3857" w:rsidRDefault="00CF54D4" w:rsidP="00135250">
      <w:pPr>
        <w:rPr>
          <w:rFonts w:ascii="Calibri" w:hAnsi="Calibri"/>
          <w:sz w:val="22"/>
          <w:szCs w:val="22"/>
        </w:rPr>
      </w:pPr>
      <w:r>
        <w:rPr>
          <w:rFonts w:ascii="Calibri" w:hAnsi="Calibri"/>
          <w:sz w:val="22"/>
          <w:szCs w:val="22"/>
        </w:rPr>
        <w:t>April</w:t>
      </w:r>
      <w:r w:rsidR="00B17FFA">
        <w:rPr>
          <w:rFonts w:ascii="Calibri" w:hAnsi="Calibri"/>
          <w:sz w:val="22"/>
          <w:szCs w:val="22"/>
        </w:rPr>
        <w:t xml:space="preserve"> </w:t>
      </w:r>
      <w:r w:rsidR="0024121E">
        <w:rPr>
          <w:rFonts w:ascii="Calibri" w:hAnsi="Calibri"/>
          <w:sz w:val="22"/>
          <w:szCs w:val="22"/>
        </w:rPr>
        <w:t>2</w:t>
      </w:r>
      <w:r>
        <w:rPr>
          <w:rFonts w:ascii="Calibri" w:hAnsi="Calibri"/>
          <w:sz w:val="22"/>
          <w:szCs w:val="22"/>
        </w:rPr>
        <w:t>0</w:t>
      </w:r>
      <w:r w:rsidR="0078139B">
        <w:rPr>
          <w:rFonts w:ascii="Calibri" w:hAnsi="Calibri"/>
          <w:sz w:val="22"/>
          <w:szCs w:val="22"/>
        </w:rPr>
        <w:t>, 2015</w:t>
      </w:r>
    </w:p>
    <w:p w14:paraId="0CED2A3A" w14:textId="77777777" w:rsidR="00135250" w:rsidRPr="006F3857" w:rsidRDefault="00135250" w:rsidP="00135250">
      <w:pPr>
        <w:rPr>
          <w:rFonts w:ascii="Calibri" w:hAnsi="Calibri"/>
          <w:sz w:val="22"/>
          <w:szCs w:val="22"/>
        </w:rPr>
      </w:pPr>
    </w:p>
    <w:p w14:paraId="0179A760" w14:textId="77777777" w:rsidR="00135250" w:rsidRPr="006F3857" w:rsidRDefault="00135250" w:rsidP="0078139B">
      <w:pPr>
        <w:pStyle w:val="PlainText"/>
        <w:jc w:val="both"/>
        <w:rPr>
          <w:rFonts w:asciiTheme="minorHAnsi" w:hAnsiTheme="minorHAnsi"/>
          <w:sz w:val="22"/>
          <w:szCs w:val="22"/>
        </w:rPr>
      </w:pPr>
      <w:r w:rsidRPr="006F3857">
        <w:rPr>
          <w:rFonts w:asciiTheme="minorHAnsi" w:hAnsiTheme="minorHAnsi"/>
          <w:sz w:val="22"/>
          <w:szCs w:val="22"/>
        </w:rPr>
        <w:t xml:space="preserve">UBC </w:t>
      </w:r>
      <w:r>
        <w:rPr>
          <w:rFonts w:asciiTheme="minorHAnsi" w:hAnsiTheme="minorHAnsi"/>
          <w:sz w:val="22"/>
          <w:szCs w:val="22"/>
        </w:rPr>
        <w:t xml:space="preserve">Is planning to redevelop the </w:t>
      </w:r>
      <w:r w:rsidRPr="006F3857">
        <w:rPr>
          <w:rFonts w:asciiTheme="minorHAnsi" w:hAnsiTheme="minorHAnsi"/>
          <w:sz w:val="22"/>
          <w:szCs w:val="22"/>
        </w:rPr>
        <w:t xml:space="preserve">site </w:t>
      </w:r>
      <w:r>
        <w:rPr>
          <w:rFonts w:asciiTheme="minorHAnsi" w:hAnsiTheme="minorHAnsi"/>
          <w:sz w:val="22"/>
          <w:szCs w:val="22"/>
        </w:rPr>
        <w:t xml:space="preserve">currently occupied by the Copp Building, </w:t>
      </w:r>
      <w:r w:rsidRPr="006F3857">
        <w:rPr>
          <w:rFonts w:asciiTheme="minorHAnsi" w:hAnsiTheme="minorHAnsi"/>
          <w:sz w:val="22"/>
          <w:szCs w:val="22"/>
        </w:rPr>
        <w:t>to accommodate faculty and staff</w:t>
      </w:r>
      <w:r>
        <w:rPr>
          <w:rFonts w:asciiTheme="minorHAnsi" w:hAnsiTheme="minorHAnsi"/>
          <w:sz w:val="22"/>
          <w:szCs w:val="22"/>
        </w:rPr>
        <w:t xml:space="preserve"> rental</w:t>
      </w:r>
      <w:r w:rsidRPr="006F3857">
        <w:rPr>
          <w:rFonts w:asciiTheme="minorHAnsi" w:hAnsiTheme="minorHAnsi"/>
          <w:sz w:val="22"/>
          <w:szCs w:val="22"/>
        </w:rPr>
        <w:t xml:space="preserve"> housing (transferred from the Wesbrook Neighbourhood), </w:t>
      </w:r>
      <w:r>
        <w:rPr>
          <w:rFonts w:asciiTheme="minorHAnsi" w:hAnsiTheme="minorHAnsi"/>
          <w:sz w:val="22"/>
          <w:szCs w:val="22"/>
        </w:rPr>
        <w:t xml:space="preserve">and </w:t>
      </w:r>
      <w:r w:rsidRPr="006F3857">
        <w:rPr>
          <w:rFonts w:asciiTheme="minorHAnsi" w:hAnsiTheme="minorHAnsi"/>
          <w:sz w:val="22"/>
          <w:szCs w:val="22"/>
        </w:rPr>
        <w:t>commercial space</w:t>
      </w:r>
      <w:r>
        <w:rPr>
          <w:rFonts w:asciiTheme="minorHAnsi" w:hAnsiTheme="minorHAnsi"/>
          <w:sz w:val="22"/>
          <w:szCs w:val="22"/>
        </w:rPr>
        <w:t xml:space="preserve"> (see Appendix A for a preliminary description of the project).</w:t>
      </w:r>
      <w:r w:rsidRPr="006F3857">
        <w:rPr>
          <w:rFonts w:asciiTheme="minorHAnsi" w:hAnsiTheme="minorHAnsi"/>
          <w:sz w:val="22"/>
          <w:szCs w:val="22"/>
        </w:rPr>
        <w:t xml:space="preserve"> </w:t>
      </w:r>
      <w:r>
        <w:rPr>
          <w:rFonts w:asciiTheme="minorHAnsi" w:hAnsiTheme="minorHAnsi"/>
          <w:sz w:val="22"/>
          <w:szCs w:val="22"/>
        </w:rPr>
        <w:t>The goal is to have campus as living lab as a key driver of this project, exemplifying UBC’s goal of integrating the academic mandate of the university with other university uses. The purpose of this briefing note is to describe some preliminary ideas about the living lab component.</w:t>
      </w:r>
      <w:r w:rsidRPr="006F3857">
        <w:rPr>
          <w:rFonts w:asciiTheme="minorHAnsi" w:hAnsiTheme="minorHAnsi"/>
          <w:sz w:val="22"/>
          <w:szCs w:val="22"/>
        </w:rPr>
        <w:t xml:space="preserve">  </w:t>
      </w:r>
    </w:p>
    <w:p w14:paraId="3316B91C" w14:textId="77777777" w:rsidR="00135250" w:rsidRPr="006F3857" w:rsidRDefault="00135250" w:rsidP="0078139B">
      <w:pPr>
        <w:pStyle w:val="PlainText"/>
        <w:jc w:val="both"/>
        <w:rPr>
          <w:rFonts w:asciiTheme="minorHAnsi" w:hAnsiTheme="minorHAnsi"/>
          <w:sz w:val="22"/>
          <w:szCs w:val="22"/>
        </w:rPr>
      </w:pPr>
    </w:p>
    <w:p w14:paraId="09C83999" w14:textId="0326CA00" w:rsidR="00135250" w:rsidRDefault="00135250" w:rsidP="0078139B">
      <w:pPr>
        <w:jc w:val="both"/>
        <w:rPr>
          <w:rFonts w:ascii="Calibri" w:hAnsi="Calibri"/>
          <w:sz w:val="22"/>
          <w:szCs w:val="22"/>
        </w:rPr>
      </w:pPr>
      <w:r>
        <w:rPr>
          <w:rFonts w:ascii="Calibri" w:hAnsi="Calibri"/>
          <w:sz w:val="22"/>
          <w:szCs w:val="22"/>
        </w:rPr>
        <w:t xml:space="preserve">The Campus as Living Lab </w:t>
      </w:r>
      <w:r w:rsidR="00661717">
        <w:rPr>
          <w:rFonts w:ascii="Calibri" w:hAnsi="Calibri"/>
          <w:sz w:val="22"/>
          <w:szCs w:val="22"/>
        </w:rPr>
        <w:t xml:space="preserve">(CLL) </w:t>
      </w:r>
      <w:r>
        <w:rPr>
          <w:rFonts w:ascii="Calibri" w:hAnsi="Calibri"/>
          <w:sz w:val="22"/>
          <w:szCs w:val="22"/>
        </w:rPr>
        <w:t xml:space="preserve">program at UBC has been running since 2010 under the direction of a Steering </w:t>
      </w:r>
      <w:proofErr w:type="gramStart"/>
      <w:r>
        <w:rPr>
          <w:rFonts w:ascii="Calibri" w:hAnsi="Calibri"/>
          <w:sz w:val="22"/>
          <w:szCs w:val="22"/>
        </w:rPr>
        <w:t>Committee,</w:t>
      </w:r>
      <w:proofErr w:type="gramEnd"/>
      <w:r>
        <w:rPr>
          <w:rFonts w:ascii="Calibri" w:hAnsi="Calibri"/>
          <w:sz w:val="22"/>
          <w:szCs w:val="22"/>
        </w:rPr>
        <w:t xml:space="preserve"> composed of staff, faculty and student representatives, which provides overall direction. There is also a CLL Working Group responsible for project development and evaluation. Both groups meet regularly. </w:t>
      </w:r>
    </w:p>
    <w:p w14:paraId="61565A11" w14:textId="77777777" w:rsidR="00135250" w:rsidRDefault="00135250" w:rsidP="0078139B">
      <w:pPr>
        <w:jc w:val="both"/>
        <w:rPr>
          <w:rFonts w:ascii="Calibri" w:hAnsi="Calibri"/>
          <w:sz w:val="22"/>
          <w:szCs w:val="22"/>
        </w:rPr>
      </w:pPr>
    </w:p>
    <w:p w14:paraId="48CA1834" w14:textId="77777777" w:rsidR="00135250" w:rsidRDefault="00135250" w:rsidP="0078139B">
      <w:pPr>
        <w:jc w:val="both"/>
        <w:rPr>
          <w:rFonts w:ascii="Calibri" w:hAnsi="Calibri"/>
          <w:sz w:val="22"/>
          <w:szCs w:val="22"/>
        </w:rPr>
      </w:pPr>
      <w:r>
        <w:rPr>
          <w:rFonts w:ascii="Calibri" w:hAnsi="Calibri"/>
          <w:sz w:val="22"/>
          <w:szCs w:val="22"/>
        </w:rPr>
        <w:t>The goal of the CLL program is to develop joint operational/research projects that:</w:t>
      </w:r>
    </w:p>
    <w:p w14:paraId="0C0F52C5" w14:textId="77777777" w:rsidR="00135250" w:rsidRDefault="00135250" w:rsidP="0078139B">
      <w:pPr>
        <w:jc w:val="both"/>
        <w:rPr>
          <w:rFonts w:ascii="Calibri" w:hAnsi="Calibri"/>
          <w:sz w:val="22"/>
          <w:szCs w:val="22"/>
        </w:rPr>
      </w:pPr>
    </w:p>
    <w:p w14:paraId="42E6F4CE" w14:textId="77777777" w:rsidR="00135250" w:rsidRPr="005D40A3" w:rsidRDefault="00135250" w:rsidP="0078139B">
      <w:pPr>
        <w:numPr>
          <w:ilvl w:val="1"/>
          <w:numId w:val="14"/>
        </w:numPr>
        <w:tabs>
          <w:tab w:val="clear" w:pos="1440"/>
        </w:tabs>
        <w:ind w:left="360"/>
        <w:jc w:val="both"/>
        <w:rPr>
          <w:rFonts w:ascii="Calibri" w:hAnsi="Calibri"/>
          <w:sz w:val="22"/>
          <w:szCs w:val="22"/>
        </w:rPr>
      </w:pPr>
      <w:r>
        <w:rPr>
          <w:rFonts w:ascii="Calibri" w:hAnsi="Calibri"/>
          <w:sz w:val="22"/>
          <w:szCs w:val="22"/>
          <w:lang w:val="en-CA"/>
        </w:rPr>
        <w:t>Integrate</w:t>
      </w:r>
      <w:r w:rsidRPr="005D40A3">
        <w:rPr>
          <w:rFonts w:ascii="Calibri" w:hAnsi="Calibri"/>
          <w:sz w:val="22"/>
          <w:szCs w:val="22"/>
          <w:lang w:val="en-CA"/>
        </w:rPr>
        <w:t xml:space="preserve"> </w:t>
      </w:r>
      <w:r>
        <w:rPr>
          <w:rFonts w:ascii="Calibri" w:hAnsi="Calibri"/>
          <w:sz w:val="22"/>
          <w:szCs w:val="22"/>
          <w:lang w:val="en-CA"/>
        </w:rPr>
        <w:t xml:space="preserve">the </w:t>
      </w:r>
      <w:r w:rsidRPr="005D40A3">
        <w:rPr>
          <w:rFonts w:ascii="Calibri" w:hAnsi="Calibri"/>
          <w:sz w:val="22"/>
          <w:szCs w:val="22"/>
          <w:lang w:val="en-CA"/>
        </w:rPr>
        <w:t xml:space="preserve">core learning and research mission </w:t>
      </w:r>
      <w:r>
        <w:rPr>
          <w:rFonts w:ascii="Calibri" w:hAnsi="Calibri"/>
          <w:sz w:val="22"/>
          <w:szCs w:val="22"/>
          <w:lang w:val="en-CA"/>
        </w:rPr>
        <w:t xml:space="preserve">of UBC </w:t>
      </w:r>
      <w:r w:rsidRPr="005D40A3">
        <w:rPr>
          <w:rFonts w:ascii="Calibri" w:hAnsi="Calibri"/>
          <w:sz w:val="22"/>
          <w:szCs w:val="22"/>
          <w:lang w:val="en-CA"/>
        </w:rPr>
        <w:t>with campus operations</w:t>
      </w:r>
    </w:p>
    <w:p w14:paraId="314A673E" w14:textId="77777777" w:rsidR="00135250" w:rsidRPr="005D40A3" w:rsidRDefault="00135250" w:rsidP="0078139B">
      <w:pPr>
        <w:numPr>
          <w:ilvl w:val="1"/>
          <w:numId w:val="14"/>
        </w:numPr>
        <w:tabs>
          <w:tab w:val="clear" w:pos="1440"/>
        </w:tabs>
        <w:ind w:left="360"/>
        <w:jc w:val="both"/>
        <w:rPr>
          <w:rFonts w:ascii="Calibri" w:hAnsi="Calibri"/>
          <w:sz w:val="22"/>
          <w:szCs w:val="22"/>
        </w:rPr>
      </w:pPr>
      <w:r>
        <w:rPr>
          <w:rFonts w:ascii="Calibri" w:hAnsi="Calibri"/>
          <w:sz w:val="22"/>
          <w:szCs w:val="22"/>
          <w:lang w:val="en-CA"/>
        </w:rPr>
        <w:t>Involve</w:t>
      </w:r>
      <w:r w:rsidRPr="005D40A3">
        <w:rPr>
          <w:rFonts w:ascii="Calibri" w:hAnsi="Calibri"/>
          <w:sz w:val="22"/>
          <w:szCs w:val="22"/>
          <w:lang w:val="en-CA"/>
        </w:rPr>
        <w:t xml:space="preserve"> sound financial use of UBC infrastructure for demonstration of and research on leading edge solutions (technical and social) </w:t>
      </w:r>
    </w:p>
    <w:p w14:paraId="0E67784A" w14:textId="77777777" w:rsidR="00135250" w:rsidRPr="005D40A3" w:rsidRDefault="00135250" w:rsidP="0078139B">
      <w:pPr>
        <w:numPr>
          <w:ilvl w:val="1"/>
          <w:numId w:val="14"/>
        </w:numPr>
        <w:tabs>
          <w:tab w:val="clear" w:pos="1440"/>
        </w:tabs>
        <w:ind w:left="360"/>
        <w:jc w:val="both"/>
        <w:rPr>
          <w:rFonts w:ascii="Calibri" w:hAnsi="Calibri"/>
          <w:sz w:val="22"/>
          <w:szCs w:val="22"/>
        </w:rPr>
      </w:pPr>
      <w:r>
        <w:rPr>
          <w:rFonts w:ascii="Calibri" w:hAnsi="Calibri"/>
          <w:sz w:val="22"/>
          <w:szCs w:val="22"/>
        </w:rPr>
        <w:t>Engage</w:t>
      </w:r>
      <w:r w:rsidRPr="005D40A3">
        <w:rPr>
          <w:rFonts w:ascii="Calibri" w:hAnsi="Calibri"/>
          <w:sz w:val="22"/>
          <w:szCs w:val="22"/>
        </w:rPr>
        <w:t xml:space="preserve"> researchers, students, faculty instructors, operations staff and external partners</w:t>
      </w:r>
    </w:p>
    <w:p w14:paraId="327E5C4A" w14:textId="77777777" w:rsidR="00135250" w:rsidRPr="005D40A3" w:rsidRDefault="00135250" w:rsidP="0078139B">
      <w:pPr>
        <w:numPr>
          <w:ilvl w:val="1"/>
          <w:numId w:val="14"/>
        </w:numPr>
        <w:tabs>
          <w:tab w:val="clear" w:pos="1440"/>
        </w:tabs>
        <w:ind w:left="360"/>
        <w:jc w:val="both"/>
        <w:rPr>
          <w:rFonts w:ascii="Calibri" w:hAnsi="Calibri"/>
          <w:sz w:val="22"/>
          <w:szCs w:val="22"/>
        </w:rPr>
      </w:pPr>
      <w:r w:rsidRPr="005D40A3">
        <w:rPr>
          <w:rFonts w:ascii="Calibri" w:hAnsi="Calibri"/>
          <w:sz w:val="22"/>
          <w:szCs w:val="22"/>
          <w:lang w:val="en-CA"/>
        </w:rPr>
        <w:t>Ha</w:t>
      </w:r>
      <w:r>
        <w:rPr>
          <w:rFonts w:ascii="Calibri" w:hAnsi="Calibri"/>
          <w:sz w:val="22"/>
          <w:szCs w:val="22"/>
          <w:lang w:val="en-CA"/>
        </w:rPr>
        <w:t>ve</w:t>
      </w:r>
      <w:r w:rsidRPr="005D40A3">
        <w:rPr>
          <w:rFonts w:ascii="Calibri" w:hAnsi="Calibri"/>
          <w:sz w:val="22"/>
          <w:szCs w:val="22"/>
          <w:lang w:val="en-CA"/>
        </w:rPr>
        <w:t xml:space="preserve"> potential for knowledge transfer within and beyond UBC</w:t>
      </w:r>
      <w:r>
        <w:rPr>
          <w:rFonts w:ascii="Calibri" w:hAnsi="Calibri"/>
          <w:sz w:val="22"/>
          <w:szCs w:val="22"/>
          <w:lang w:val="en-CA"/>
        </w:rPr>
        <w:t xml:space="preserve">, and </w:t>
      </w:r>
    </w:p>
    <w:p w14:paraId="34A75F92" w14:textId="77777777" w:rsidR="00135250" w:rsidRPr="005D40A3" w:rsidRDefault="00135250" w:rsidP="0078139B">
      <w:pPr>
        <w:numPr>
          <w:ilvl w:val="1"/>
          <w:numId w:val="14"/>
        </w:numPr>
        <w:tabs>
          <w:tab w:val="clear" w:pos="1440"/>
        </w:tabs>
        <w:ind w:left="360"/>
        <w:jc w:val="both"/>
        <w:rPr>
          <w:rFonts w:ascii="Calibri" w:hAnsi="Calibri"/>
          <w:sz w:val="22"/>
          <w:szCs w:val="22"/>
        </w:rPr>
      </w:pPr>
      <w:r>
        <w:rPr>
          <w:rFonts w:ascii="Calibri" w:hAnsi="Calibri"/>
          <w:sz w:val="22"/>
          <w:szCs w:val="22"/>
          <w:lang w:val="en-CA"/>
        </w:rPr>
        <w:t>Where possible, Involve</w:t>
      </w:r>
      <w:r w:rsidRPr="005D40A3">
        <w:rPr>
          <w:rFonts w:ascii="Calibri" w:hAnsi="Calibri"/>
          <w:sz w:val="22"/>
          <w:szCs w:val="22"/>
          <w:lang w:val="en-CA"/>
        </w:rPr>
        <w:t xml:space="preserve"> partnerships between UBC and public, private and NGO organizations</w:t>
      </w:r>
    </w:p>
    <w:p w14:paraId="140A31F8" w14:textId="77777777" w:rsidR="00135250" w:rsidRDefault="00135250" w:rsidP="0078139B">
      <w:pPr>
        <w:jc w:val="both"/>
        <w:rPr>
          <w:rFonts w:ascii="Calibri" w:hAnsi="Calibri"/>
          <w:sz w:val="22"/>
          <w:szCs w:val="22"/>
        </w:rPr>
      </w:pPr>
    </w:p>
    <w:p w14:paraId="662BA6F9" w14:textId="77777777" w:rsidR="00135250" w:rsidRDefault="00135250" w:rsidP="0078139B">
      <w:pPr>
        <w:jc w:val="both"/>
        <w:rPr>
          <w:rFonts w:ascii="Calibri" w:hAnsi="Calibri"/>
          <w:sz w:val="22"/>
          <w:szCs w:val="22"/>
        </w:rPr>
      </w:pPr>
      <w:r w:rsidRPr="006F3857">
        <w:rPr>
          <w:rFonts w:ascii="Calibri" w:hAnsi="Calibri"/>
          <w:sz w:val="22"/>
          <w:szCs w:val="22"/>
        </w:rPr>
        <w:t xml:space="preserve">What is particularly exciting about </w:t>
      </w:r>
      <w:r>
        <w:rPr>
          <w:rFonts w:ascii="Calibri" w:hAnsi="Calibri"/>
          <w:sz w:val="22"/>
          <w:szCs w:val="22"/>
        </w:rPr>
        <w:t>the Copp redevelopment project</w:t>
      </w:r>
      <w:r w:rsidRPr="006F3857">
        <w:rPr>
          <w:rFonts w:ascii="Calibri" w:hAnsi="Calibri"/>
          <w:sz w:val="22"/>
          <w:szCs w:val="22"/>
        </w:rPr>
        <w:t xml:space="preserve"> from a living lab point of view is that </w:t>
      </w:r>
      <w:r>
        <w:rPr>
          <w:rFonts w:ascii="Calibri" w:hAnsi="Calibri"/>
          <w:sz w:val="22"/>
          <w:szCs w:val="22"/>
        </w:rPr>
        <w:t>it offers the opportunity</w:t>
      </w:r>
      <w:r w:rsidRPr="006F3857">
        <w:rPr>
          <w:rFonts w:ascii="Calibri" w:hAnsi="Calibri"/>
          <w:sz w:val="22"/>
          <w:szCs w:val="22"/>
        </w:rPr>
        <w:t xml:space="preserve"> to </w:t>
      </w:r>
      <w:r>
        <w:rPr>
          <w:rFonts w:ascii="Calibri" w:hAnsi="Calibri"/>
          <w:sz w:val="22"/>
          <w:szCs w:val="22"/>
        </w:rPr>
        <w:t xml:space="preserve">address these five goals by </w:t>
      </w:r>
      <w:r w:rsidRPr="006F3857">
        <w:rPr>
          <w:rFonts w:ascii="Calibri" w:hAnsi="Calibri"/>
          <w:sz w:val="22"/>
          <w:szCs w:val="22"/>
        </w:rPr>
        <w:t>build</w:t>
      </w:r>
      <w:r>
        <w:rPr>
          <w:rFonts w:ascii="Calibri" w:hAnsi="Calibri"/>
          <w:sz w:val="22"/>
          <w:szCs w:val="22"/>
        </w:rPr>
        <w:t>ing interdisciplinary</w:t>
      </w:r>
      <w:r w:rsidRPr="006F3857">
        <w:rPr>
          <w:rFonts w:ascii="Calibri" w:hAnsi="Calibri"/>
          <w:sz w:val="22"/>
          <w:szCs w:val="22"/>
        </w:rPr>
        <w:t xml:space="preserve"> research in from the pre-design stage,</w:t>
      </w:r>
      <w:r>
        <w:rPr>
          <w:rFonts w:ascii="Calibri" w:hAnsi="Calibri"/>
          <w:sz w:val="22"/>
          <w:szCs w:val="22"/>
        </w:rPr>
        <w:t xml:space="preserve"> when choices are nearly all still to come, </w:t>
      </w:r>
      <w:r w:rsidRPr="006F3857">
        <w:rPr>
          <w:rFonts w:ascii="Calibri" w:hAnsi="Calibri"/>
          <w:sz w:val="22"/>
          <w:szCs w:val="22"/>
        </w:rPr>
        <w:t xml:space="preserve">instead of simply coming to a project that is already built, or late in the design process. This means </w:t>
      </w:r>
      <w:r>
        <w:rPr>
          <w:rFonts w:ascii="Calibri" w:hAnsi="Calibri"/>
          <w:sz w:val="22"/>
          <w:szCs w:val="22"/>
        </w:rPr>
        <w:t>it is possible</w:t>
      </w:r>
      <w:r w:rsidRPr="006F3857">
        <w:rPr>
          <w:rFonts w:ascii="Calibri" w:hAnsi="Calibri"/>
          <w:sz w:val="22"/>
          <w:szCs w:val="22"/>
        </w:rPr>
        <w:t xml:space="preserve"> </w:t>
      </w:r>
      <w:r>
        <w:rPr>
          <w:rFonts w:ascii="Calibri" w:hAnsi="Calibri"/>
          <w:sz w:val="22"/>
          <w:szCs w:val="22"/>
        </w:rPr>
        <w:t xml:space="preserve">to build </w:t>
      </w:r>
      <w:r w:rsidRPr="006F3857">
        <w:rPr>
          <w:rFonts w:ascii="Calibri" w:hAnsi="Calibri"/>
          <w:sz w:val="22"/>
          <w:szCs w:val="22"/>
        </w:rPr>
        <w:t xml:space="preserve">research capability and infrastructure into the project at a deep level. </w:t>
      </w:r>
      <w:r>
        <w:rPr>
          <w:rFonts w:ascii="Calibri" w:hAnsi="Calibri"/>
          <w:sz w:val="22"/>
          <w:szCs w:val="22"/>
        </w:rPr>
        <w:t>For</w:t>
      </w:r>
      <w:r w:rsidRPr="006F3857">
        <w:rPr>
          <w:rFonts w:ascii="Calibri" w:hAnsi="Calibri"/>
          <w:sz w:val="22"/>
          <w:szCs w:val="22"/>
        </w:rPr>
        <w:t xml:space="preserve"> example, </w:t>
      </w:r>
      <w:r>
        <w:rPr>
          <w:rFonts w:ascii="Calibri" w:hAnsi="Calibri"/>
          <w:sz w:val="22"/>
          <w:szCs w:val="22"/>
        </w:rPr>
        <w:t>this</w:t>
      </w:r>
      <w:r w:rsidRPr="006F3857">
        <w:rPr>
          <w:rFonts w:ascii="Calibri" w:hAnsi="Calibri"/>
          <w:sz w:val="22"/>
          <w:szCs w:val="22"/>
        </w:rPr>
        <w:t xml:space="preserve"> gives time to apply for academic funding to add monitoring and controls technologies to the building program that </w:t>
      </w:r>
      <w:r>
        <w:rPr>
          <w:rFonts w:ascii="Calibri" w:hAnsi="Calibri"/>
          <w:sz w:val="22"/>
          <w:szCs w:val="22"/>
        </w:rPr>
        <w:t>would</w:t>
      </w:r>
      <w:r w:rsidRPr="006F3857">
        <w:rPr>
          <w:rFonts w:ascii="Calibri" w:hAnsi="Calibri"/>
          <w:sz w:val="22"/>
          <w:szCs w:val="22"/>
        </w:rPr>
        <w:t xml:space="preserve"> enable research on environmental performance and human wellbeing that is impossible to undertake in a conventional building context</w:t>
      </w:r>
      <w:r>
        <w:rPr>
          <w:rFonts w:ascii="Calibri" w:hAnsi="Calibri"/>
          <w:sz w:val="22"/>
          <w:szCs w:val="22"/>
        </w:rPr>
        <w:t>, or to create and implement behavioral surveys and obtain useful baseline data for social science experiments.</w:t>
      </w:r>
    </w:p>
    <w:p w14:paraId="33B17AEB" w14:textId="77777777" w:rsidR="00135250" w:rsidRDefault="00135250" w:rsidP="0078139B">
      <w:pPr>
        <w:jc w:val="both"/>
        <w:rPr>
          <w:rFonts w:ascii="Calibri" w:hAnsi="Calibri"/>
          <w:sz w:val="22"/>
          <w:szCs w:val="22"/>
        </w:rPr>
      </w:pPr>
    </w:p>
    <w:p w14:paraId="3AC568C1" w14:textId="302ED4D9" w:rsidR="00135250" w:rsidRPr="006F3857" w:rsidRDefault="00135250" w:rsidP="0078139B">
      <w:pPr>
        <w:jc w:val="both"/>
        <w:rPr>
          <w:rFonts w:ascii="Calibri" w:hAnsi="Calibri"/>
          <w:sz w:val="22"/>
          <w:szCs w:val="22"/>
        </w:rPr>
      </w:pPr>
      <w:r w:rsidRPr="006F3857">
        <w:rPr>
          <w:rFonts w:ascii="Calibri" w:hAnsi="Calibri"/>
          <w:sz w:val="22"/>
          <w:szCs w:val="22"/>
        </w:rPr>
        <w:t xml:space="preserve">In addition, </w:t>
      </w:r>
      <w:r>
        <w:rPr>
          <w:rFonts w:ascii="Calibri" w:hAnsi="Calibri"/>
          <w:sz w:val="22"/>
          <w:szCs w:val="22"/>
        </w:rPr>
        <w:t>UBC</w:t>
      </w:r>
      <w:r w:rsidRPr="006F3857">
        <w:rPr>
          <w:rFonts w:ascii="Calibri" w:hAnsi="Calibri"/>
          <w:sz w:val="22"/>
          <w:szCs w:val="22"/>
        </w:rPr>
        <w:t xml:space="preserve"> can consider designing components of the building </w:t>
      </w:r>
      <w:r w:rsidR="003177C3">
        <w:rPr>
          <w:rFonts w:ascii="Calibri" w:hAnsi="Calibri"/>
          <w:sz w:val="22"/>
          <w:szCs w:val="22"/>
        </w:rPr>
        <w:t xml:space="preserve">and surrounding landscape </w:t>
      </w:r>
      <w:r w:rsidRPr="006F3857">
        <w:rPr>
          <w:rFonts w:ascii="Calibri" w:hAnsi="Calibri"/>
          <w:sz w:val="22"/>
          <w:szCs w:val="22"/>
        </w:rPr>
        <w:t>in ways that embody</w:t>
      </w:r>
      <w:r>
        <w:rPr>
          <w:rFonts w:ascii="Calibri" w:hAnsi="Calibri"/>
          <w:sz w:val="22"/>
          <w:szCs w:val="22"/>
        </w:rPr>
        <w:t xml:space="preserve"> the </w:t>
      </w:r>
      <w:r w:rsidRPr="00B341BF">
        <w:rPr>
          <w:rFonts w:ascii="Calibri" w:hAnsi="Calibri"/>
          <w:sz w:val="22"/>
          <w:szCs w:val="22"/>
        </w:rPr>
        <w:t>b</w:t>
      </w:r>
      <w:r w:rsidRPr="006F3857">
        <w:rPr>
          <w:rFonts w:ascii="Calibri" w:hAnsi="Calibri"/>
          <w:sz w:val="22"/>
          <w:szCs w:val="22"/>
        </w:rPr>
        <w:t>est current understanding of performance and wellbeing</w:t>
      </w:r>
      <w:r>
        <w:rPr>
          <w:rFonts w:ascii="Calibri" w:hAnsi="Calibri"/>
          <w:sz w:val="22"/>
          <w:szCs w:val="22"/>
        </w:rPr>
        <w:t xml:space="preserve">.  This will </w:t>
      </w:r>
      <w:r w:rsidRPr="006F3857">
        <w:rPr>
          <w:rFonts w:ascii="Calibri" w:hAnsi="Calibri"/>
          <w:sz w:val="22"/>
          <w:szCs w:val="22"/>
        </w:rPr>
        <w:t xml:space="preserve">allow </w:t>
      </w:r>
      <w:r>
        <w:rPr>
          <w:rFonts w:ascii="Calibri" w:hAnsi="Calibri"/>
          <w:sz w:val="22"/>
          <w:szCs w:val="22"/>
        </w:rPr>
        <w:t>researchers</w:t>
      </w:r>
      <w:r w:rsidRPr="006F3857">
        <w:rPr>
          <w:rFonts w:ascii="Calibri" w:hAnsi="Calibri"/>
          <w:sz w:val="22"/>
          <w:szCs w:val="22"/>
        </w:rPr>
        <w:t xml:space="preserve"> to explore and study how people interact with the building</w:t>
      </w:r>
      <w:r w:rsidR="002A141F">
        <w:rPr>
          <w:rFonts w:ascii="Calibri" w:hAnsi="Calibri"/>
          <w:sz w:val="22"/>
          <w:szCs w:val="22"/>
        </w:rPr>
        <w:t xml:space="preserve"> and surrounding landscape</w:t>
      </w:r>
      <w:r>
        <w:rPr>
          <w:rFonts w:ascii="Calibri" w:hAnsi="Calibri"/>
          <w:sz w:val="22"/>
          <w:szCs w:val="22"/>
        </w:rPr>
        <w:t>, and to feed those data back into the literature</w:t>
      </w:r>
      <w:r w:rsidRPr="006F3857">
        <w:rPr>
          <w:rFonts w:ascii="Calibri" w:hAnsi="Calibri"/>
          <w:sz w:val="22"/>
          <w:szCs w:val="22"/>
        </w:rPr>
        <w:t xml:space="preserve">. </w:t>
      </w:r>
      <w:r>
        <w:rPr>
          <w:rFonts w:ascii="Calibri" w:hAnsi="Calibri"/>
          <w:sz w:val="22"/>
          <w:szCs w:val="22"/>
        </w:rPr>
        <w:t xml:space="preserve">The CLL component </w:t>
      </w:r>
      <w:r w:rsidRPr="006F3857">
        <w:rPr>
          <w:rFonts w:ascii="Calibri" w:hAnsi="Calibri"/>
          <w:sz w:val="22"/>
          <w:szCs w:val="22"/>
        </w:rPr>
        <w:t>can study the process of planning, design</w:t>
      </w:r>
      <w:r>
        <w:rPr>
          <w:rFonts w:ascii="Calibri" w:hAnsi="Calibri"/>
          <w:sz w:val="22"/>
          <w:szCs w:val="22"/>
        </w:rPr>
        <w:t>ing</w:t>
      </w:r>
      <w:r w:rsidRPr="006F3857">
        <w:rPr>
          <w:rFonts w:ascii="Calibri" w:hAnsi="Calibri"/>
          <w:sz w:val="22"/>
          <w:szCs w:val="22"/>
        </w:rPr>
        <w:t>, constructi</w:t>
      </w:r>
      <w:r>
        <w:rPr>
          <w:rFonts w:ascii="Calibri" w:hAnsi="Calibri"/>
          <w:sz w:val="22"/>
          <w:szCs w:val="22"/>
        </w:rPr>
        <w:t>ng</w:t>
      </w:r>
      <w:r w:rsidRPr="006F3857">
        <w:rPr>
          <w:rFonts w:ascii="Calibri" w:hAnsi="Calibri"/>
          <w:sz w:val="22"/>
          <w:szCs w:val="22"/>
        </w:rPr>
        <w:t xml:space="preserve">, </w:t>
      </w:r>
      <w:r>
        <w:rPr>
          <w:rFonts w:ascii="Calibri" w:hAnsi="Calibri"/>
          <w:sz w:val="22"/>
          <w:szCs w:val="22"/>
        </w:rPr>
        <w:t xml:space="preserve">commissioning, operating, and inhabiting </w:t>
      </w:r>
      <w:r w:rsidRPr="006F3857">
        <w:rPr>
          <w:rFonts w:ascii="Calibri" w:hAnsi="Calibri"/>
          <w:sz w:val="22"/>
          <w:szCs w:val="22"/>
        </w:rPr>
        <w:t xml:space="preserve">the building </w:t>
      </w:r>
      <w:r w:rsidR="002A141F">
        <w:rPr>
          <w:rFonts w:ascii="Calibri" w:hAnsi="Calibri"/>
          <w:sz w:val="22"/>
          <w:szCs w:val="22"/>
        </w:rPr>
        <w:t xml:space="preserve">and landscape </w:t>
      </w:r>
      <w:r w:rsidRPr="006F3857">
        <w:rPr>
          <w:rFonts w:ascii="Calibri" w:hAnsi="Calibri"/>
          <w:sz w:val="22"/>
          <w:szCs w:val="22"/>
        </w:rPr>
        <w:t xml:space="preserve">from the outset, exploring and learning from the building lifecycle in ways that will be of interest for other UBC buildings, and beyond. And </w:t>
      </w:r>
      <w:r>
        <w:rPr>
          <w:rFonts w:ascii="Calibri" w:hAnsi="Calibri"/>
          <w:sz w:val="22"/>
          <w:szCs w:val="22"/>
        </w:rPr>
        <w:t>it will be possible to</w:t>
      </w:r>
      <w:r w:rsidRPr="006F3857">
        <w:rPr>
          <w:rFonts w:ascii="Calibri" w:hAnsi="Calibri"/>
          <w:sz w:val="22"/>
          <w:szCs w:val="22"/>
        </w:rPr>
        <w:t xml:space="preserve"> continue studying the </w:t>
      </w:r>
      <w:r w:rsidR="002A141F">
        <w:rPr>
          <w:rFonts w:ascii="Calibri" w:hAnsi="Calibri"/>
          <w:sz w:val="22"/>
          <w:szCs w:val="22"/>
        </w:rPr>
        <w:t>project</w:t>
      </w:r>
      <w:r w:rsidR="002A141F" w:rsidRPr="006F3857">
        <w:rPr>
          <w:rFonts w:ascii="Calibri" w:hAnsi="Calibri"/>
          <w:sz w:val="22"/>
          <w:szCs w:val="22"/>
        </w:rPr>
        <w:t xml:space="preserve"> </w:t>
      </w:r>
      <w:r w:rsidRPr="006F3857">
        <w:rPr>
          <w:rFonts w:ascii="Calibri" w:hAnsi="Calibri"/>
          <w:sz w:val="22"/>
          <w:szCs w:val="22"/>
        </w:rPr>
        <w:t xml:space="preserve">once it is built and in operation, with the prospect of ongoing research </w:t>
      </w:r>
      <w:r>
        <w:rPr>
          <w:rFonts w:ascii="Calibri" w:hAnsi="Calibri"/>
          <w:sz w:val="22"/>
          <w:szCs w:val="22"/>
        </w:rPr>
        <w:t xml:space="preserve">into building operations, and the comfort, health, well-being, satisfaction, and engagement of occupants.  These remarkable academic opportunities will be integrated into a process of </w:t>
      </w:r>
      <w:r w:rsidRPr="006F3857">
        <w:rPr>
          <w:rFonts w:ascii="Calibri" w:hAnsi="Calibri"/>
          <w:sz w:val="22"/>
          <w:szCs w:val="22"/>
        </w:rPr>
        <w:t xml:space="preserve">continuous optimization </w:t>
      </w:r>
      <w:r>
        <w:rPr>
          <w:rFonts w:ascii="Calibri" w:hAnsi="Calibri"/>
          <w:sz w:val="22"/>
          <w:szCs w:val="22"/>
        </w:rPr>
        <w:t xml:space="preserve">and publication </w:t>
      </w:r>
      <w:r w:rsidRPr="006F3857">
        <w:rPr>
          <w:rFonts w:ascii="Calibri" w:hAnsi="Calibri"/>
          <w:sz w:val="22"/>
          <w:szCs w:val="22"/>
        </w:rPr>
        <w:t xml:space="preserve">over the </w:t>
      </w:r>
      <w:r w:rsidR="002A141F">
        <w:rPr>
          <w:rFonts w:ascii="Calibri" w:hAnsi="Calibri"/>
          <w:sz w:val="22"/>
          <w:szCs w:val="22"/>
        </w:rPr>
        <w:t>project’s</w:t>
      </w:r>
      <w:r w:rsidR="002A141F" w:rsidRPr="006F3857">
        <w:rPr>
          <w:rFonts w:ascii="Calibri" w:hAnsi="Calibri"/>
          <w:sz w:val="22"/>
          <w:szCs w:val="22"/>
        </w:rPr>
        <w:t xml:space="preserve"> </w:t>
      </w:r>
      <w:r w:rsidRPr="006F3857">
        <w:rPr>
          <w:rFonts w:ascii="Calibri" w:hAnsi="Calibri"/>
          <w:sz w:val="22"/>
          <w:szCs w:val="22"/>
        </w:rPr>
        <w:t>lifetime.</w:t>
      </w:r>
    </w:p>
    <w:p w14:paraId="59F9E21A" w14:textId="77777777" w:rsidR="00DA01BA" w:rsidRDefault="00DA01BA" w:rsidP="0078139B">
      <w:pPr>
        <w:jc w:val="both"/>
        <w:rPr>
          <w:rFonts w:ascii="Calibri" w:hAnsi="Calibri"/>
          <w:sz w:val="22"/>
          <w:szCs w:val="22"/>
        </w:rPr>
      </w:pPr>
    </w:p>
    <w:p w14:paraId="57DC415C" w14:textId="77777777" w:rsidR="00CF54D4" w:rsidRDefault="00CF54D4" w:rsidP="0078139B">
      <w:pPr>
        <w:jc w:val="both"/>
        <w:rPr>
          <w:rFonts w:ascii="Calibri" w:hAnsi="Calibri"/>
          <w:sz w:val="22"/>
          <w:szCs w:val="22"/>
        </w:rPr>
      </w:pPr>
    </w:p>
    <w:p w14:paraId="37C4468E" w14:textId="77777777" w:rsidR="00CF54D4" w:rsidRDefault="00CF54D4" w:rsidP="0078139B">
      <w:pPr>
        <w:jc w:val="both"/>
        <w:rPr>
          <w:rFonts w:ascii="Calibri" w:hAnsi="Calibri"/>
          <w:sz w:val="22"/>
          <w:szCs w:val="22"/>
        </w:rPr>
      </w:pPr>
    </w:p>
    <w:p w14:paraId="7FD39125" w14:textId="77777777" w:rsidR="00CF54D4" w:rsidRDefault="00CF54D4" w:rsidP="0078139B">
      <w:pPr>
        <w:jc w:val="both"/>
        <w:rPr>
          <w:rFonts w:ascii="Calibri" w:hAnsi="Calibri"/>
          <w:sz w:val="22"/>
          <w:szCs w:val="22"/>
        </w:rPr>
      </w:pPr>
    </w:p>
    <w:p w14:paraId="28B2EC2F" w14:textId="77777777" w:rsidR="00135250" w:rsidRPr="006F3857" w:rsidRDefault="00135250" w:rsidP="0078139B">
      <w:pPr>
        <w:jc w:val="both"/>
        <w:rPr>
          <w:rFonts w:ascii="Calibri" w:hAnsi="Calibri"/>
          <w:sz w:val="22"/>
          <w:szCs w:val="22"/>
        </w:rPr>
      </w:pPr>
      <w:r>
        <w:rPr>
          <w:rFonts w:ascii="Calibri" w:hAnsi="Calibri"/>
          <w:sz w:val="22"/>
          <w:szCs w:val="22"/>
        </w:rPr>
        <w:lastRenderedPageBreak/>
        <w:t>Some possible research projects that could be undertaken</w:t>
      </w:r>
      <w:r w:rsidRPr="006F3857">
        <w:rPr>
          <w:rFonts w:ascii="Calibri" w:hAnsi="Calibri"/>
          <w:sz w:val="22"/>
          <w:szCs w:val="22"/>
        </w:rPr>
        <w:t>:</w:t>
      </w:r>
    </w:p>
    <w:p w14:paraId="731B8AA8" w14:textId="77777777" w:rsidR="00135250" w:rsidRDefault="00135250" w:rsidP="0078139B">
      <w:pPr>
        <w:pStyle w:val="ListParagraph"/>
        <w:numPr>
          <w:ilvl w:val="0"/>
          <w:numId w:val="8"/>
        </w:numPr>
        <w:contextualSpacing w:val="0"/>
        <w:jc w:val="both"/>
        <w:rPr>
          <w:rFonts w:ascii="Calibri" w:hAnsi="Calibri"/>
          <w:sz w:val="22"/>
          <w:szCs w:val="22"/>
        </w:rPr>
      </w:pPr>
      <w:r>
        <w:rPr>
          <w:rFonts w:ascii="Calibri" w:hAnsi="Calibri"/>
          <w:sz w:val="22"/>
          <w:szCs w:val="22"/>
        </w:rPr>
        <w:t>Incorporating environmentally, socially, and financially s</w:t>
      </w:r>
      <w:r w:rsidRPr="006F3857">
        <w:rPr>
          <w:rFonts w:ascii="Calibri" w:hAnsi="Calibri"/>
          <w:sz w:val="22"/>
          <w:szCs w:val="22"/>
        </w:rPr>
        <w:t>ustainable building design</w:t>
      </w:r>
      <w:r>
        <w:rPr>
          <w:rFonts w:ascii="Calibri" w:hAnsi="Calibri"/>
          <w:sz w:val="22"/>
          <w:szCs w:val="22"/>
        </w:rPr>
        <w:t xml:space="preserve"> and research into the design process</w:t>
      </w:r>
    </w:p>
    <w:p w14:paraId="02A34918" w14:textId="3709E85D" w:rsidR="00135250" w:rsidRPr="003646F0" w:rsidRDefault="00135250" w:rsidP="0078139B">
      <w:pPr>
        <w:pStyle w:val="ListParagraph"/>
        <w:numPr>
          <w:ilvl w:val="0"/>
          <w:numId w:val="8"/>
        </w:numPr>
        <w:contextualSpacing w:val="0"/>
        <w:jc w:val="both"/>
        <w:rPr>
          <w:rFonts w:ascii="Calibri" w:hAnsi="Calibri"/>
          <w:strike/>
          <w:sz w:val="22"/>
          <w:szCs w:val="22"/>
        </w:rPr>
      </w:pPr>
      <w:r w:rsidRPr="003646F0">
        <w:rPr>
          <w:rFonts w:ascii="Calibri" w:hAnsi="Calibri"/>
          <w:sz w:val="22"/>
          <w:szCs w:val="22"/>
        </w:rPr>
        <w:t xml:space="preserve">Growing Regenerative Neighborhoods and fulfilling the </w:t>
      </w:r>
      <w:r w:rsidRPr="00061501">
        <w:rPr>
          <w:rFonts w:ascii="Calibri" w:hAnsi="Calibri"/>
          <w:sz w:val="22"/>
          <w:szCs w:val="22"/>
        </w:rPr>
        <w:t xml:space="preserve">promise </w:t>
      </w:r>
      <w:r w:rsidR="00736C2A">
        <w:rPr>
          <w:rFonts w:ascii="Calibri" w:hAnsi="Calibri"/>
          <w:sz w:val="22"/>
          <w:szCs w:val="22"/>
        </w:rPr>
        <w:t xml:space="preserve">of </w:t>
      </w:r>
      <w:r w:rsidR="00061501" w:rsidRPr="00061501">
        <w:rPr>
          <w:rFonts w:ascii="Calibri" w:eastAsia="Times New Roman" w:hAnsi="Calibri"/>
          <w:color w:val="000000"/>
          <w:sz w:val="22"/>
          <w:szCs w:val="22"/>
        </w:rPr>
        <w:t>sustainable and innovative buildings and communities of the future</w:t>
      </w:r>
    </w:p>
    <w:p w14:paraId="4D37CD26" w14:textId="77777777" w:rsidR="00135250" w:rsidRDefault="00135250" w:rsidP="0078139B">
      <w:pPr>
        <w:pStyle w:val="ListParagraph"/>
        <w:numPr>
          <w:ilvl w:val="0"/>
          <w:numId w:val="8"/>
        </w:numPr>
        <w:contextualSpacing w:val="0"/>
        <w:jc w:val="both"/>
        <w:rPr>
          <w:rFonts w:ascii="Calibri" w:hAnsi="Calibri"/>
          <w:sz w:val="22"/>
          <w:szCs w:val="22"/>
        </w:rPr>
      </w:pPr>
      <w:r w:rsidRPr="006F3857">
        <w:rPr>
          <w:rFonts w:ascii="Calibri" w:hAnsi="Calibri"/>
          <w:sz w:val="22"/>
          <w:szCs w:val="22"/>
        </w:rPr>
        <w:t>The role of building</w:t>
      </w:r>
      <w:r w:rsidR="002A141F">
        <w:rPr>
          <w:rFonts w:ascii="Calibri" w:hAnsi="Calibri"/>
          <w:sz w:val="22"/>
          <w:szCs w:val="22"/>
        </w:rPr>
        <w:t xml:space="preserve"> and landscape</w:t>
      </w:r>
      <w:r w:rsidRPr="006F3857">
        <w:rPr>
          <w:rFonts w:ascii="Calibri" w:hAnsi="Calibri"/>
          <w:sz w:val="22"/>
          <w:szCs w:val="22"/>
        </w:rPr>
        <w:t xml:space="preserve"> design and operations in fostering human health</w:t>
      </w:r>
      <w:r>
        <w:rPr>
          <w:rFonts w:ascii="Calibri" w:hAnsi="Calibri"/>
          <w:sz w:val="22"/>
          <w:szCs w:val="22"/>
        </w:rPr>
        <w:t>, productivity,</w:t>
      </w:r>
      <w:r w:rsidRPr="006F3857">
        <w:rPr>
          <w:rFonts w:ascii="Calibri" w:hAnsi="Calibri"/>
          <w:sz w:val="22"/>
          <w:szCs w:val="22"/>
        </w:rPr>
        <w:t xml:space="preserve"> </w:t>
      </w:r>
      <w:r>
        <w:rPr>
          <w:rFonts w:ascii="Calibri" w:hAnsi="Calibri"/>
          <w:sz w:val="22"/>
          <w:szCs w:val="22"/>
        </w:rPr>
        <w:t xml:space="preserve">safety, </w:t>
      </w:r>
      <w:r w:rsidRPr="006F3857">
        <w:rPr>
          <w:rFonts w:ascii="Calibri" w:hAnsi="Calibri"/>
          <w:sz w:val="22"/>
          <w:szCs w:val="22"/>
        </w:rPr>
        <w:t>and happiness</w:t>
      </w:r>
    </w:p>
    <w:p w14:paraId="70C603D2" w14:textId="77777777" w:rsidR="00135250" w:rsidRPr="003D188F" w:rsidRDefault="00135250" w:rsidP="0078139B">
      <w:pPr>
        <w:pStyle w:val="ListParagraph"/>
        <w:numPr>
          <w:ilvl w:val="0"/>
          <w:numId w:val="8"/>
        </w:numPr>
        <w:contextualSpacing w:val="0"/>
        <w:jc w:val="both"/>
        <w:rPr>
          <w:rFonts w:ascii="Calibri" w:hAnsi="Calibri"/>
          <w:sz w:val="22"/>
          <w:szCs w:val="22"/>
        </w:rPr>
      </w:pPr>
      <w:r w:rsidRPr="003D188F">
        <w:rPr>
          <w:rFonts w:ascii="Calibri" w:hAnsi="Calibri"/>
          <w:sz w:val="22"/>
          <w:szCs w:val="22"/>
        </w:rPr>
        <w:t>The implications of the use of sustainable building materials, including wood</w:t>
      </w:r>
    </w:p>
    <w:p w14:paraId="778D7809" w14:textId="77777777" w:rsidR="00135250" w:rsidRPr="006F3857" w:rsidRDefault="00135250" w:rsidP="0078139B">
      <w:pPr>
        <w:pStyle w:val="ListParagraph"/>
        <w:numPr>
          <w:ilvl w:val="0"/>
          <w:numId w:val="8"/>
        </w:numPr>
        <w:contextualSpacing w:val="0"/>
        <w:jc w:val="both"/>
        <w:rPr>
          <w:rFonts w:ascii="Calibri" w:hAnsi="Calibri"/>
          <w:sz w:val="22"/>
          <w:szCs w:val="22"/>
        </w:rPr>
      </w:pPr>
      <w:r>
        <w:rPr>
          <w:rFonts w:ascii="Calibri" w:hAnsi="Calibri"/>
          <w:sz w:val="22"/>
          <w:szCs w:val="22"/>
        </w:rPr>
        <w:t>The absolute and relative values of a building’s private and public spaces to its inhabitants</w:t>
      </w:r>
    </w:p>
    <w:p w14:paraId="0942EF14" w14:textId="77777777" w:rsidR="00135250" w:rsidRPr="006F3857" w:rsidRDefault="00135250" w:rsidP="0078139B">
      <w:pPr>
        <w:pStyle w:val="ListParagraph"/>
        <w:numPr>
          <w:ilvl w:val="0"/>
          <w:numId w:val="8"/>
        </w:numPr>
        <w:contextualSpacing w:val="0"/>
        <w:jc w:val="both"/>
        <w:rPr>
          <w:rFonts w:ascii="Calibri" w:hAnsi="Calibri"/>
          <w:sz w:val="22"/>
          <w:szCs w:val="22"/>
        </w:rPr>
      </w:pPr>
      <w:r w:rsidRPr="006F3857">
        <w:rPr>
          <w:rFonts w:ascii="Calibri" w:hAnsi="Calibri"/>
          <w:sz w:val="22"/>
          <w:szCs w:val="22"/>
        </w:rPr>
        <w:t>Moving from an integrated design process (IDP) to integrated project delivery (IPD) over the building lifecycle</w:t>
      </w:r>
    </w:p>
    <w:p w14:paraId="67DA84D7" w14:textId="77777777" w:rsidR="00135250" w:rsidRPr="006F3857" w:rsidRDefault="00135250" w:rsidP="0078139B">
      <w:pPr>
        <w:pStyle w:val="ListParagraph"/>
        <w:numPr>
          <w:ilvl w:val="0"/>
          <w:numId w:val="8"/>
        </w:numPr>
        <w:contextualSpacing w:val="0"/>
        <w:jc w:val="both"/>
        <w:rPr>
          <w:rFonts w:ascii="Calibri" w:hAnsi="Calibri"/>
          <w:sz w:val="22"/>
          <w:szCs w:val="22"/>
        </w:rPr>
      </w:pPr>
      <w:r w:rsidRPr="006F3857">
        <w:rPr>
          <w:rFonts w:ascii="Calibri" w:hAnsi="Calibri"/>
          <w:sz w:val="22"/>
          <w:szCs w:val="22"/>
        </w:rPr>
        <w:t>New approaches to monitoring environmental performance and human wellbeing</w:t>
      </w:r>
    </w:p>
    <w:p w14:paraId="45271D3F" w14:textId="77777777" w:rsidR="00135250" w:rsidRPr="006F3857" w:rsidRDefault="00135250" w:rsidP="0078139B">
      <w:pPr>
        <w:pStyle w:val="ListParagraph"/>
        <w:numPr>
          <w:ilvl w:val="0"/>
          <w:numId w:val="8"/>
        </w:numPr>
        <w:contextualSpacing w:val="0"/>
        <w:jc w:val="both"/>
        <w:rPr>
          <w:rFonts w:ascii="Calibri" w:hAnsi="Calibri"/>
          <w:sz w:val="22"/>
          <w:szCs w:val="22"/>
        </w:rPr>
      </w:pPr>
      <w:r w:rsidRPr="006F3857">
        <w:rPr>
          <w:rFonts w:ascii="Calibri" w:hAnsi="Calibri"/>
          <w:sz w:val="22"/>
          <w:szCs w:val="22"/>
        </w:rPr>
        <w:t>The contribution of controls technology to improving the behavioural interface</w:t>
      </w:r>
    </w:p>
    <w:p w14:paraId="0899DE5F" w14:textId="77777777" w:rsidR="00135250" w:rsidRPr="006F3857" w:rsidRDefault="00135250" w:rsidP="0078139B">
      <w:pPr>
        <w:pStyle w:val="ListParagraph"/>
        <w:numPr>
          <w:ilvl w:val="0"/>
          <w:numId w:val="8"/>
        </w:numPr>
        <w:contextualSpacing w:val="0"/>
        <w:jc w:val="both"/>
        <w:rPr>
          <w:rFonts w:ascii="Calibri" w:hAnsi="Calibri"/>
          <w:sz w:val="22"/>
          <w:szCs w:val="22"/>
        </w:rPr>
      </w:pPr>
      <w:r>
        <w:rPr>
          <w:rFonts w:ascii="Calibri" w:hAnsi="Calibri"/>
          <w:sz w:val="22"/>
          <w:szCs w:val="22"/>
        </w:rPr>
        <w:t xml:space="preserve">Optimal integration of </w:t>
      </w:r>
      <w:r w:rsidRPr="006F3857">
        <w:rPr>
          <w:rFonts w:ascii="Calibri" w:hAnsi="Calibri"/>
          <w:sz w:val="22"/>
          <w:szCs w:val="22"/>
        </w:rPr>
        <w:t xml:space="preserve">design modeling, quantitative environmental performance and building operations systems monitoring, </w:t>
      </w:r>
      <w:r>
        <w:rPr>
          <w:rFonts w:ascii="Calibri" w:hAnsi="Calibri"/>
          <w:sz w:val="22"/>
          <w:szCs w:val="22"/>
        </w:rPr>
        <w:t xml:space="preserve">and </w:t>
      </w:r>
      <w:r w:rsidRPr="006F3857">
        <w:rPr>
          <w:rFonts w:ascii="Calibri" w:hAnsi="Calibri"/>
          <w:sz w:val="22"/>
          <w:szCs w:val="22"/>
        </w:rPr>
        <w:t xml:space="preserve">quantitative </w:t>
      </w:r>
      <w:r>
        <w:rPr>
          <w:rFonts w:ascii="Calibri" w:hAnsi="Calibri"/>
          <w:sz w:val="22"/>
          <w:szCs w:val="22"/>
        </w:rPr>
        <w:t xml:space="preserve">and </w:t>
      </w:r>
      <w:r w:rsidRPr="006F3857">
        <w:rPr>
          <w:rFonts w:ascii="Calibri" w:hAnsi="Calibri"/>
          <w:sz w:val="22"/>
          <w:szCs w:val="22"/>
        </w:rPr>
        <w:t>qualitative assessment</w:t>
      </w:r>
      <w:r>
        <w:rPr>
          <w:rFonts w:ascii="Calibri" w:hAnsi="Calibri"/>
          <w:sz w:val="22"/>
          <w:szCs w:val="22"/>
        </w:rPr>
        <w:t>s</w:t>
      </w:r>
      <w:r w:rsidRPr="006F3857">
        <w:rPr>
          <w:rFonts w:ascii="Calibri" w:hAnsi="Calibri"/>
          <w:sz w:val="22"/>
          <w:szCs w:val="22"/>
        </w:rPr>
        <w:t xml:space="preserve"> of the</w:t>
      </w:r>
      <w:r>
        <w:rPr>
          <w:rFonts w:ascii="Calibri" w:hAnsi="Calibri"/>
          <w:sz w:val="22"/>
          <w:szCs w:val="22"/>
        </w:rPr>
        <w:t xml:space="preserve"> effect of the</w:t>
      </w:r>
      <w:r w:rsidRPr="006F3857">
        <w:rPr>
          <w:rFonts w:ascii="Calibri" w:hAnsi="Calibri"/>
          <w:sz w:val="22"/>
          <w:szCs w:val="22"/>
        </w:rPr>
        <w:t xml:space="preserve"> </w:t>
      </w:r>
      <w:r>
        <w:rPr>
          <w:rFonts w:ascii="Calibri" w:hAnsi="Calibri"/>
          <w:sz w:val="22"/>
          <w:szCs w:val="22"/>
        </w:rPr>
        <w:t xml:space="preserve">building on its </w:t>
      </w:r>
      <w:r w:rsidRPr="006F3857">
        <w:rPr>
          <w:rFonts w:ascii="Calibri" w:hAnsi="Calibri"/>
          <w:sz w:val="22"/>
          <w:szCs w:val="22"/>
        </w:rPr>
        <w:t>inhabitants</w:t>
      </w:r>
      <w:r>
        <w:rPr>
          <w:rFonts w:ascii="Calibri" w:hAnsi="Calibri"/>
          <w:sz w:val="22"/>
          <w:szCs w:val="22"/>
        </w:rPr>
        <w:t xml:space="preserve"> and the neighbourhood</w:t>
      </w:r>
    </w:p>
    <w:p w14:paraId="11F485E2" w14:textId="77777777" w:rsidR="00135250" w:rsidRDefault="00135250" w:rsidP="0078139B">
      <w:pPr>
        <w:pStyle w:val="ListParagraph"/>
        <w:numPr>
          <w:ilvl w:val="0"/>
          <w:numId w:val="8"/>
        </w:numPr>
        <w:contextualSpacing w:val="0"/>
        <w:jc w:val="both"/>
        <w:rPr>
          <w:rFonts w:ascii="Calibri" w:hAnsi="Calibri"/>
          <w:sz w:val="22"/>
          <w:szCs w:val="22"/>
        </w:rPr>
      </w:pPr>
      <w:r w:rsidRPr="006F3857">
        <w:rPr>
          <w:rFonts w:ascii="Calibri" w:hAnsi="Calibri"/>
          <w:sz w:val="22"/>
          <w:szCs w:val="22"/>
        </w:rPr>
        <w:t xml:space="preserve">The </w:t>
      </w:r>
      <w:r>
        <w:rPr>
          <w:rFonts w:ascii="Calibri" w:hAnsi="Calibri"/>
          <w:sz w:val="22"/>
          <w:szCs w:val="22"/>
        </w:rPr>
        <w:t xml:space="preserve">absolute and </w:t>
      </w:r>
      <w:r w:rsidRPr="006F3857">
        <w:rPr>
          <w:rFonts w:ascii="Calibri" w:hAnsi="Calibri"/>
          <w:sz w:val="22"/>
          <w:szCs w:val="22"/>
        </w:rPr>
        <w:t>relative contribution</w:t>
      </w:r>
      <w:r w:rsidRPr="00911AC3">
        <w:rPr>
          <w:rFonts w:ascii="Calibri" w:hAnsi="Calibri"/>
          <w:strike/>
          <w:sz w:val="22"/>
          <w:szCs w:val="22"/>
        </w:rPr>
        <w:t>s</w:t>
      </w:r>
      <w:r w:rsidRPr="006F3857">
        <w:rPr>
          <w:rFonts w:ascii="Calibri" w:hAnsi="Calibri"/>
          <w:sz w:val="22"/>
          <w:szCs w:val="22"/>
        </w:rPr>
        <w:t xml:space="preserve"> of behaviour and technology to sustainability performance</w:t>
      </w:r>
      <w:r>
        <w:rPr>
          <w:rFonts w:ascii="Calibri" w:hAnsi="Calibri"/>
          <w:sz w:val="22"/>
          <w:szCs w:val="22"/>
        </w:rPr>
        <w:t xml:space="preserve"> (e.g. automated controls relative to human operations)</w:t>
      </w:r>
    </w:p>
    <w:p w14:paraId="6CC0D862" w14:textId="77777777" w:rsidR="00135250" w:rsidRDefault="00135250" w:rsidP="0078139B">
      <w:pPr>
        <w:pStyle w:val="ListParagraph"/>
        <w:numPr>
          <w:ilvl w:val="0"/>
          <w:numId w:val="8"/>
        </w:numPr>
        <w:contextualSpacing w:val="0"/>
        <w:jc w:val="both"/>
        <w:rPr>
          <w:rFonts w:ascii="Calibri" w:hAnsi="Calibri"/>
          <w:sz w:val="22"/>
          <w:szCs w:val="22"/>
        </w:rPr>
      </w:pPr>
      <w:r>
        <w:rPr>
          <w:rFonts w:ascii="Calibri" w:hAnsi="Calibri"/>
          <w:sz w:val="22"/>
          <w:szCs w:val="22"/>
        </w:rPr>
        <w:t>The development, testing, and refinement of metrics to evaluate the human performance of the building</w:t>
      </w:r>
      <w:r w:rsidR="002A141F">
        <w:rPr>
          <w:rFonts w:ascii="Calibri" w:hAnsi="Calibri"/>
          <w:sz w:val="22"/>
          <w:szCs w:val="22"/>
        </w:rPr>
        <w:t xml:space="preserve"> and landscape</w:t>
      </w:r>
      <w:r>
        <w:rPr>
          <w:rFonts w:ascii="Calibri" w:hAnsi="Calibri"/>
          <w:sz w:val="22"/>
          <w:szCs w:val="22"/>
        </w:rPr>
        <w:t>, such as those related to health, comfort, and subjective wellbeing</w:t>
      </w:r>
    </w:p>
    <w:p w14:paraId="3D3A2B07" w14:textId="77777777" w:rsidR="00135250" w:rsidRPr="006F3857" w:rsidRDefault="00135250" w:rsidP="0078139B">
      <w:pPr>
        <w:pStyle w:val="ListParagraph"/>
        <w:numPr>
          <w:ilvl w:val="0"/>
          <w:numId w:val="8"/>
        </w:numPr>
        <w:contextualSpacing w:val="0"/>
        <w:jc w:val="both"/>
        <w:rPr>
          <w:rFonts w:ascii="Calibri" w:hAnsi="Calibri"/>
          <w:sz w:val="22"/>
          <w:szCs w:val="22"/>
        </w:rPr>
      </w:pPr>
      <w:r>
        <w:rPr>
          <w:rFonts w:ascii="Calibri" w:hAnsi="Calibri"/>
          <w:sz w:val="22"/>
          <w:szCs w:val="22"/>
        </w:rPr>
        <w:t>The interaction between project design, infrastructure, community engagement, and social capital</w:t>
      </w:r>
    </w:p>
    <w:p w14:paraId="7B917618" w14:textId="77777777" w:rsidR="00135250" w:rsidRPr="006F3857" w:rsidRDefault="00135250" w:rsidP="0078139B">
      <w:pPr>
        <w:jc w:val="both"/>
        <w:rPr>
          <w:rFonts w:ascii="Calibri" w:hAnsi="Calibri"/>
          <w:sz w:val="22"/>
          <w:szCs w:val="22"/>
        </w:rPr>
      </w:pPr>
    </w:p>
    <w:p w14:paraId="166C6CA9" w14:textId="77777777" w:rsidR="00135250" w:rsidRDefault="00135250" w:rsidP="0078139B">
      <w:pPr>
        <w:jc w:val="both"/>
        <w:rPr>
          <w:rFonts w:ascii="Calibri" w:hAnsi="Calibri"/>
          <w:sz w:val="22"/>
          <w:szCs w:val="22"/>
        </w:rPr>
      </w:pPr>
      <w:r>
        <w:rPr>
          <w:rFonts w:ascii="Calibri" w:hAnsi="Calibri"/>
          <w:sz w:val="22"/>
          <w:szCs w:val="22"/>
        </w:rPr>
        <w:t>This list is preliminary and will be refined and amplified based on discussions with collaborating researchers, partners, and the project design team.</w:t>
      </w:r>
    </w:p>
    <w:p w14:paraId="58913F46" w14:textId="77777777" w:rsidR="00135250" w:rsidRDefault="00135250" w:rsidP="0078139B">
      <w:pPr>
        <w:jc w:val="both"/>
        <w:rPr>
          <w:rFonts w:ascii="Calibri" w:hAnsi="Calibri"/>
          <w:sz w:val="22"/>
          <w:szCs w:val="22"/>
        </w:rPr>
      </w:pPr>
    </w:p>
    <w:p w14:paraId="57353CE4" w14:textId="77777777" w:rsidR="00135250" w:rsidRPr="005D40A3" w:rsidRDefault="00135250" w:rsidP="0078139B">
      <w:pPr>
        <w:jc w:val="both"/>
        <w:rPr>
          <w:rFonts w:ascii="Calibri" w:hAnsi="Calibri"/>
          <w:b/>
          <w:sz w:val="22"/>
          <w:szCs w:val="22"/>
        </w:rPr>
      </w:pPr>
      <w:r w:rsidRPr="005D40A3">
        <w:rPr>
          <w:rFonts w:ascii="Calibri" w:hAnsi="Calibri"/>
          <w:b/>
          <w:sz w:val="22"/>
          <w:szCs w:val="22"/>
        </w:rPr>
        <w:t>Process and Governance</w:t>
      </w:r>
    </w:p>
    <w:p w14:paraId="306DD637" w14:textId="77777777" w:rsidR="00135250" w:rsidRDefault="00135250" w:rsidP="0078139B">
      <w:pPr>
        <w:jc w:val="both"/>
        <w:rPr>
          <w:rFonts w:ascii="Calibri" w:hAnsi="Calibri"/>
          <w:sz w:val="22"/>
          <w:szCs w:val="22"/>
        </w:rPr>
      </w:pPr>
    </w:p>
    <w:p w14:paraId="00BFB83A" w14:textId="0D89F069" w:rsidR="00135250" w:rsidRDefault="00135250" w:rsidP="0078139B">
      <w:pPr>
        <w:jc w:val="both"/>
        <w:rPr>
          <w:rFonts w:ascii="Calibri" w:hAnsi="Calibri"/>
          <w:sz w:val="22"/>
          <w:szCs w:val="22"/>
        </w:rPr>
      </w:pPr>
      <w:r>
        <w:rPr>
          <w:rFonts w:ascii="Calibri" w:hAnsi="Calibri"/>
          <w:sz w:val="22"/>
          <w:szCs w:val="22"/>
        </w:rPr>
        <w:t xml:space="preserve">It is proposed that the existing CLL Steering Committee would serve as the overall decision-making body for this project. However, a Copp Redevelopment CLL Working Group would be formed, reporting to the CLL Steering Committee, with representatives from that Steering Committee, UBC-PT, C&amp;CP, Infrastructure Development, Energy and Water Services, </w:t>
      </w:r>
      <w:r w:rsidR="009F2690">
        <w:rPr>
          <w:rFonts w:ascii="Calibri" w:hAnsi="Calibri"/>
          <w:sz w:val="22"/>
          <w:szCs w:val="22"/>
        </w:rPr>
        <w:t>Faculty Staff Housing &amp; Relocation Services</w:t>
      </w:r>
      <w:r>
        <w:rPr>
          <w:rFonts w:ascii="Calibri" w:hAnsi="Calibri"/>
          <w:sz w:val="22"/>
          <w:szCs w:val="22"/>
        </w:rPr>
        <w:t>, and faculty representatives (se</w:t>
      </w:r>
      <w:r w:rsidR="004E0872">
        <w:rPr>
          <w:rFonts w:ascii="Calibri" w:hAnsi="Calibri"/>
          <w:sz w:val="22"/>
          <w:szCs w:val="22"/>
        </w:rPr>
        <w:t xml:space="preserve">e </w:t>
      </w:r>
      <w:r>
        <w:rPr>
          <w:rFonts w:ascii="Calibri" w:hAnsi="Calibri"/>
          <w:sz w:val="22"/>
          <w:szCs w:val="22"/>
        </w:rPr>
        <w:t xml:space="preserve">Appendix </w:t>
      </w:r>
      <w:r w:rsidR="00167EB8">
        <w:rPr>
          <w:rFonts w:ascii="Calibri" w:hAnsi="Calibri"/>
          <w:sz w:val="22"/>
          <w:szCs w:val="22"/>
        </w:rPr>
        <w:t>C</w:t>
      </w:r>
      <w:r>
        <w:rPr>
          <w:rFonts w:ascii="Calibri" w:hAnsi="Calibri"/>
          <w:sz w:val="22"/>
          <w:szCs w:val="22"/>
        </w:rPr>
        <w:t xml:space="preserve"> for an initial list of already-interested researchers), in order to start the process of considering how CLL objectives can be built into the project design and implementation process. An initial step will be to ask CIRS (Alberto Cayuela and Ray Cole) to lead a process of holding a design brief charrette, to brainstorm CLL design goals for the project.</w:t>
      </w:r>
    </w:p>
    <w:p w14:paraId="560B3E0B" w14:textId="77777777" w:rsidR="00135250" w:rsidRDefault="00135250" w:rsidP="0078139B">
      <w:pPr>
        <w:jc w:val="both"/>
        <w:rPr>
          <w:rFonts w:ascii="Calibri" w:hAnsi="Calibri"/>
          <w:sz w:val="22"/>
          <w:szCs w:val="22"/>
        </w:rPr>
      </w:pPr>
    </w:p>
    <w:p w14:paraId="085815F3" w14:textId="7082303E" w:rsidR="00135250" w:rsidRDefault="00135250" w:rsidP="0078139B">
      <w:pPr>
        <w:jc w:val="both"/>
        <w:rPr>
          <w:rFonts w:ascii="Calibri" w:hAnsi="Calibri"/>
          <w:sz w:val="22"/>
          <w:szCs w:val="22"/>
        </w:rPr>
      </w:pPr>
      <w:r>
        <w:rPr>
          <w:rFonts w:ascii="Calibri" w:hAnsi="Calibri"/>
          <w:sz w:val="22"/>
          <w:szCs w:val="22"/>
        </w:rPr>
        <w:t>The Copp Redevelopment Working Group (CRWG) will discuss how best to involve researchers throughout the projec</w:t>
      </w:r>
      <w:r w:rsidR="00C80327">
        <w:rPr>
          <w:rFonts w:ascii="Calibri" w:hAnsi="Calibri"/>
          <w:sz w:val="22"/>
          <w:szCs w:val="22"/>
        </w:rPr>
        <w:t xml:space="preserve">t, led by a sub committee of researchers – the </w:t>
      </w:r>
      <w:r w:rsidR="00C80327" w:rsidRPr="0024121E">
        <w:rPr>
          <w:rFonts w:ascii="Calibri" w:hAnsi="Calibri" w:cs="Calibri"/>
          <w:sz w:val="22"/>
          <w:szCs w:val="22"/>
        </w:rPr>
        <w:t>Research Management Group</w:t>
      </w:r>
      <w:r w:rsidR="00C80327">
        <w:rPr>
          <w:rFonts w:ascii="Calibri" w:hAnsi="Calibri" w:cs="Calibri"/>
          <w:sz w:val="22"/>
          <w:szCs w:val="22"/>
        </w:rPr>
        <w:t xml:space="preserve">. </w:t>
      </w:r>
      <w:r w:rsidR="00C80327">
        <w:rPr>
          <w:rFonts w:ascii="Calibri" w:hAnsi="Calibri" w:cs="Calibri"/>
          <w:sz w:val="30"/>
          <w:szCs w:val="30"/>
        </w:rPr>
        <w:t xml:space="preserve"> </w:t>
      </w:r>
      <w:r>
        <w:rPr>
          <w:rFonts w:ascii="Calibri" w:hAnsi="Calibri"/>
          <w:sz w:val="22"/>
          <w:szCs w:val="22"/>
        </w:rPr>
        <w:t>One possibility is to specify a set of general research goals and solicit proposals. Another is to actively recruit researchers who could contribute to accomplishing those goals. A key objective of the Working Group will be to identify possible academic funding sources, and potential external partners, recognizing the lead times involved in obtaining such funding and partnerships.</w:t>
      </w:r>
    </w:p>
    <w:p w14:paraId="364EC413" w14:textId="77777777" w:rsidR="00135250" w:rsidRDefault="00135250" w:rsidP="0078139B">
      <w:pPr>
        <w:jc w:val="both"/>
        <w:rPr>
          <w:rFonts w:ascii="Calibri" w:hAnsi="Calibri"/>
          <w:sz w:val="22"/>
          <w:szCs w:val="22"/>
        </w:rPr>
      </w:pPr>
    </w:p>
    <w:p w14:paraId="49032DA5" w14:textId="1C463999" w:rsidR="00135250" w:rsidRPr="006F3857" w:rsidRDefault="00F87073" w:rsidP="0078139B">
      <w:pPr>
        <w:jc w:val="both"/>
        <w:rPr>
          <w:rFonts w:asciiTheme="minorHAnsi" w:hAnsiTheme="minorHAnsi"/>
          <w:sz w:val="22"/>
          <w:szCs w:val="22"/>
        </w:rPr>
      </w:pPr>
      <w:r>
        <w:rPr>
          <w:rFonts w:asciiTheme="minorHAnsi" w:hAnsiTheme="minorHAnsi"/>
          <w:sz w:val="22"/>
          <w:szCs w:val="22"/>
        </w:rPr>
        <w:t xml:space="preserve">All research done as part of the </w:t>
      </w:r>
      <w:proofErr w:type="spellStart"/>
      <w:r>
        <w:rPr>
          <w:rFonts w:asciiTheme="minorHAnsi" w:hAnsiTheme="minorHAnsi"/>
          <w:sz w:val="22"/>
          <w:szCs w:val="22"/>
        </w:rPr>
        <w:t>Copp</w:t>
      </w:r>
      <w:proofErr w:type="spellEnd"/>
      <w:r>
        <w:rPr>
          <w:rFonts w:asciiTheme="minorHAnsi" w:hAnsiTheme="minorHAnsi"/>
          <w:sz w:val="22"/>
          <w:szCs w:val="22"/>
        </w:rPr>
        <w:t xml:space="preserve"> Redevelopment Living Lab will have to obtain ethics approval from the </w:t>
      </w:r>
      <w:hyperlink r:id="rId9" w:history="1">
        <w:r w:rsidRPr="00F87073">
          <w:rPr>
            <w:rStyle w:val="Hyperlink"/>
            <w:rFonts w:asciiTheme="minorHAnsi" w:hAnsiTheme="minorHAnsi"/>
            <w:sz w:val="22"/>
            <w:szCs w:val="22"/>
          </w:rPr>
          <w:t>Behavioural Research Ethics Board</w:t>
        </w:r>
      </w:hyperlink>
      <w:r>
        <w:rPr>
          <w:rFonts w:asciiTheme="minorHAnsi" w:hAnsiTheme="minorHAnsi"/>
          <w:sz w:val="22"/>
          <w:szCs w:val="22"/>
        </w:rPr>
        <w:t xml:space="preserve"> at UBC. This means that all research will have to obtain informed </w:t>
      </w:r>
      <w:r>
        <w:rPr>
          <w:rFonts w:asciiTheme="minorHAnsi" w:hAnsiTheme="minorHAnsi"/>
          <w:sz w:val="22"/>
          <w:szCs w:val="22"/>
        </w:rPr>
        <w:lastRenderedPageBreak/>
        <w:t xml:space="preserve">consent from any residents before the research can be undertaken, with full opt-out provisions built into the agreement. </w:t>
      </w:r>
    </w:p>
    <w:p w14:paraId="7D86C40E" w14:textId="2B1F76D7" w:rsidR="00091168" w:rsidRPr="0078139B" w:rsidRDefault="00135250" w:rsidP="0078139B">
      <w:pPr>
        <w:spacing w:after="160" w:line="259" w:lineRule="auto"/>
        <w:jc w:val="both"/>
        <w:rPr>
          <w:rFonts w:asciiTheme="minorHAnsi" w:hAnsiTheme="minorHAnsi" w:cs="Consolas"/>
          <w:sz w:val="28"/>
          <w:szCs w:val="28"/>
          <w:lang w:val="en-CA"/>
        </w:rPr>
        <w:sectPr w:rsidR="00091168" w:rsidRPr="0078139B">
          <w:headerReference w:type="even" r:id="rId10"/>
          <w:headerReference w:type="default" r:id="rId11"/>
          <w:headerReference w:type="first" r:id="rId12"/>
          <w:pgSz w:w="12240" w:h="15840"/>
          <w:pgMar w:top="1440" w:right="1440" w:bottom="1440" w:left="1440" w:header="720" w:footer="720" w:gutter="0"/>
          <w:cols w:space="720"/>
          <w:docGrid w:linePitch="360"/>
        </w:sectPr>
      </w:pPr>
      <w:bookmarkStart w:id="0" w:name="_GoBack"/>
      <w:bookmarkEnd w:id="0"/>
      <w:r w:rsidRPr="006F3857">
        <w:rPr>
          <w:rFonts w:asciiTheme="minorHAnsi" w:hAnsiTheme="minorHAnsi"/>
          <w:sz w:val="28"/>
          <w:szCs w:val="28"/>
        </w:rPr>
        <w:br w:type="page"/>
      </w:r>
    </w:p>
    <w:p w14:paraId="78604F85" w14:textId="77777777" w:rsidR="00091168" w:rsidRPr="00120368" w:rsidRDefault="00091168" w:rsidP="0078139B">
      <w:pPr>
        <w:pStyle w:val="PlainText"/>
        <w:jc w:val="both"/>
        <w:rPr>
          <w:rFonts w:asciiTheme="minorHAnsi" w:hAnsiTheme="minorHAnsi"/>
          <w:b/>
          <w:sz w:val="24"/>
          <w:szCs w:val="28"/>
        </w:rPr>
      </w:pPr>
      <w:r w:rsidRPr="00120368">
        <w:rPr>
          <w:rFonts w:asciiTheme="minorHAnsi" w:hAnsiTheme="minorHAnsi"/>
          <w:b/>
          <w:sz w:val="24"/>
          <w:szCs w:val="28"/>
        </w:rPr>
        <w:lastRenderedPageBreak/>
        <w:t>Appendix A. Draft Copp Redevelopment (Site E) Summary</w:t>
      </w:r>
      <w:r w:rsidR="00911AC3">
        <w:rPr>
          <w:rFonts w:asciiTheme="minorHAnsi" w:hAnsiTheme="minorHAnsi"/>
          <w:b/>
          <w:sz w:val="24"/>
          <w:szCs w:val="28"/>
        </w:rPr>
        <w:t xml:space="preserve"> </w:t>
      </w:r>
    </w:p>
    <w:p w14:paraId="21D7A68B" w14:textId="77777777" w:rsidR="00091168" w:rsidRPr="00CF4C44" w:rsidRDefault="00091168" w:rsidP="0078139B">
      <w:pPr>
        <w:pStyle w:val="PlainText"/>
        <w:jc w:val="both"/>
        <w:rPr>
          <w:rFonts w:asciiTheme="minorHAnsi" w:hAnsiTheme="minorHAnsi"/>
          <w:sz w:val="22"/>
          <w:szCs w:val="22"/>
        </w:rPr>
      </w:pPr>
    </w:p>
    <w:p w14:paraId="691CD479" w14:textId="2449B8A0" w:rsidR="00091168" w:rsidRPr="00CF4C44" w:rsidRDefault="00091168" w:rsidP="0078139B">
      <w:pPr>
        <w:pStyle w:val="PlainText"/>
        <w:jc w:val="both"/>
        <w:rPr>
          <w:rFonts w:asciiTheme="minorHAnsi" w:hAnsiTheme="minorHAnsi"/>
          <w:sz w:val="22"/>
          <w:szCs w:val="22"/>
        </w:rPr>
      </w:pPr>
      <w:r w:rsidRPr="00CF4C44">
        <w:rPr>
          <w:rFonts w:asciiTheme="minorHAnsi" w:hAnsiTheme="minorHAnsi"/>
          <w:sz w:val="22"/>
          <w:szCs w:val="22"/>
          <w:u w:val="single"/>
        </w:rPr>
        <w:t>Project Objective:</w:t>
      </w:r>
      <w:r w:rsidRPr="00CF4C44">
        <w:rPr>
          <w:rFonts w:asciiTheme="minorHAnsi" w:hAnsiTheme="minorHAnsi"/>
          <w:sz w:val="22"/>
          <w:szCs w:val="22"/>
        </w:rPr>
        <w:t xml:space="preserve"> Redevelop </w:t>
      </w:r>
      <w:r w:rsidR="00AC540E">
        <w:rPr>
          <w:rFonts w:asciiTheme="minorHAnsi" w:hAnsiTheme="minorHAnsi"/>
          <w:sz w:val="22"/>
          <w:szCs w:val="22"/>
        </w:rPr>
        <w:t>the</w:t>
      </w:r>
      <w:r w:rsidR="00AC540E" w:rsidRPr="00CF4C44">
        <w:rPr>
          <w:rFonts w:asciiTheme="minorHAnsi" w:hAnsiTheme="minorHAnsi"/>
          <w:sz w:val="22"/>
          <w:szCs w:val="22"/>
        </w:rPr>
        <w:t xml:space="preserve"> </w:t>
      </w:r>
      <w:r w:rsidRPr="00CF4C44">
        <w:rPr>
          <w:rFonts w:asciiTheme="minorHAnsi" w:hAnsiTheme="minorHAnsi"/>
          <w:sz w:val="22"/>
          <w:szCs w:val="22"/>
        </w:rPr>
        <w:t xml:space="preserve">site </w:t>
      </w:r>
      <w:r w:rsidR="00AC540E">
        <w:rPr>
          <w:rFonts w:asciiTheme="minorHAnsi" w:hAnsiTheme="minorHAnsi"/>
          <w:sz w:val="22"/>
          <w:szCs w:val="22"/>
        </w:rPr>
        <w:t xml:space="preserve">as a Living Lab project that </w:t>
      </w:r>
      <w:r w:rsidRPr="00CF4C44">
        <w:rPr>
          <w:rFonts w:asciiTheme="minorHAnsi" w:hAnsiTheme="minorHAnsi"/>
          <w:sz w:val="22"/>
          <w:szCs w:val="22"/>
        </w:rPr>
        <w:t>accommodate</w:t>
      </w:r>
      <w:r w:rsidR="00AC540E">
        <w:rPr>
          <w:rFonts w:asciiTheme="minorHAnsi" w:hAnsiTheme="minorHAnsi"/>
          <w:sz w:val="22"/>
          <w:szCs w:val="22"/>
        </w:rPr>
        <w:t>s</w:t>
      </w:r>
      <w:r w:rsidRPr="00CF4C44">
        <w:rPr>
          <w:rFonts w:asciiTheme="minorHAnsi" w:hAnsiTheme="minorHAnsi"/>
          <w:sz w:val="22"/>
          <w:szCs w:val="22"/>
        </w:rPr>
        <w:t xml:space="preserve"> faculty and staff housing </w:t>
      </w:r>
      <w:r w:rsidR="00AC540E">
        <w:rPr>
          <w:rFonts w:asciiTheme="minorHAnsi" w:hAnsiTheme="minorHAnsi"/>
          <w:sz w:val="22"/>
          <w:szCs w:val="22"/>
        </w:rPr>
        <w:t xml:space="preserve">and </w:t>
      </w:r>
      <w:r w:rsidRPr="00CF4C44">
        <w:rPr>
          <w:rFonts w:asciiTheme="minorHAnsi" w:hAnsiTheme="minorHAnsi"/>
          <w:sz w:val="22"/>
          <w:szCs w:val="22"/>
        </w:rPr>
        <w:t>commercial space</w:t>
      </w:r>
      <w:r w:rsidR="00AC540E">
        <w:rPr>
          <w:rFonts w:asciiTheme="minorHAnsi" w:hAnsiTheme="minorHAnsi"/>
          <w:sz w:val="22"/>
          <w:szCs w:val="22"/>
        </w:rPr>
        <w:t>.</w:t>
      </w:r>
    </w:p>
    <w:p w14:paraId="121005B8" w14:textId="77777777" w:rsidR="00091168" w:rsidRPr="00CF4C44" w:rsidRDefault="00091168" w:rsidP="0078139B">
      <w:pPr>
        <w:pStyle w:val="PlainText"/>
        <w:jc w:val="both"/>
        <w:rPr>
          <w:rFonts w:asciiTheme="minorHAnsi" w:hAnsiTheme="minorHAnsi"/>
          <w:sz w:val="22"/>
          <w:szCs w:val="22"/>
        </w:rPr>
      </w:pPr>
    </w:p>
    <w:p w14:paraId="5BCB60B4" w14:textId="77777777" w:rsidR="00E107F7" w:rsidRPr="00FB4DE9" w:rsidRDefault="00E107F7" w:rsidP="00E107F7">
      <w:pPr>
        <w:pStyle w:val="PlainText"/>
        <w:numPr>
          <w:ilvl w:val="0"/>
          <w:numId w:val="9"/>
        </w:numPr>
        <w:jc w:val="both"/>
        <w:rPr>
          <w:rFonts w:asciiTheme="minorHAnsi" w:hAnsiTheme="minorHAnsi"/>
          <w:sz w:val="22"/>
          <w:szCs w:val="22"/>
        </w:rPr>
      </w:pPr>
      <w:r w:rsidRPr="00FB4DE9">
        <w:rPr>
          <w:rFonts w:asciiTheme="minorHAnsi" w:hAnsiTheme="minorHAnsi"/>
          <w:sz w:val="22"/>
          <w:szCs w:val="22"/>
        </w:rPr>
        <w:t>The overall project will explore and pursue innovation and excellence in improving both environmental and human well-being (Regenerative Sustainability).  It will uniquely enable the</w:t>
      </w:r>
      <w:r w:rsidRPr="00FB4DE9">
        <w:rPr>
          <w:rFonts w:ascii="Calibri" w:hAnsi="Calibri"/>
          <w:sz w:val="22"/>
          <w:szCs w:val="22"/>
        </w:rPr>
        <w:t xml:space="preserve"> study of the process of planning, designing, constructing, commissioning, operating, and inhabiting the building and landscape from the outset, exploring and learning from the building lifecycle in ways that will be of interest for other UBC buildings, and beyond.</w:t>
      </w:r>
    </w:p>
    <w:p w14:paraId="0BB81C91" w14:textId="77777777" w:rsidR="00091168" w:rsidRPr="00CF4C44" w:rsidRDefault="00091168" w:rsidP="0078139B">
      <w:pPr>
        <w:pStyle w:val="PlainText"/>
        <w:numPr>
          <w:ilvl w:val="0"/>
          <w:numId w:val="9"/>
        </w:numPr>
        <w:jc w:val="both"/>
        <w:rPr>
          <w:rFonts w:asciiTheme="minorHAnsi" w:hAnsiTheme="minorHAnsi"/>
          <w:sz w:val="22"/>
          <w:szCs w:val="22"/>
        </w:rPr>
      </w:pPr>
      <w:r w:rsidRPr="00CF4C44">
        <w:rPr>
          <w:rFonts w:asciiTheme="minorHAnsi" w:hAnsiTheme="minorHAnsi"/>
          <w:sz w:val="22"/>
          <w:szCs w:val="22"/>
        </w:rPr>
        <w:t>The residential component will allow more UBC faculty and staff to live close to their work.</w:t>
      </w:r>
    </w:p>
    <w:p w14:paraId="312CAD69" w14:textId="77777777" w:rsidR="00091168" w:rsidRPr="006F3857" w:rsidRDefault="00091168" w:rsidP="0078139B">
      <w:pPr>
        <w:pStyle w:val="PlainText"/>
        <w:numPr>
          <w:ilvl w:val="0"/>
          <w:numId w:val="9"/>
        </w:numPr>
        <w:jc w:val="both"/>
        <w:rPr>
          <w:rFonts w:asciiTheme="minorHAnsi" w:hAnsiTheme="minorHAnsi"/>
          <w:sz w:val="22"/>
          <w:szCs w:val="22"/>
        </w:rPr>
      </w:pPr>
      <w:r w:rsidRPr="00CF4C44">
        <w:rPr>
          <w:rFonts w:asciiTheme="minorHAnsi" w:hAnsiTheme="minorHAnsi"/>
          <w:sz w:val="22"/>
          <w:szCs w:val="22"/>
        </w:rPr>
        <w:t>The commercial component will contribute to animating the University Boulevard area</w:t>
      </w:r>
      <w:r w:rsidRPr="006F3857">
        <w:rPr>
          <w:rFonts w:asciiTheme="minorHAnsi" w:hAnsiTheme="minorHAnsi"/>
          <w:sz w:val="22"/>
          <w:szCs w:val="22"/>
        </w:rPr>
        <w:t xml:space="preserve"> while providing the UBC community and others with more shops and services.</w:t>
      </w:r>
    </w:p>
    <w:p w14:paraId="1A055A9B" w14:textId="4664E844" w:rsidR="00091168" w:rsidRDefault="00091168" w:rsidP="0078139B">
      <w:pPr>
        <w:pStyle w:val="PlainText"/>
        <w:numPr>
          <w:ilvl w:val="0"/>
          <w:numId w:val="9"/>
        </w:numPr>
        <w:jc w:val="both"/>
        <w:rPr>
          <w:rFonts w:asciiTheme="minorHAnsi" w:hAnsiTheme="minorHAnsi"/>
          <w:sz w:val="22"/>
          <w:szCs w:val="22"/>
        </w:rPr>
      </w:pPr>
      <w:r w:rsidRPr="006F3857">
        <w:rPr>
          <w:rFonts w:asciiTheme="minorHAnsi" w:hAnsiTheme="minorHAnsi"/>
          <w:sz w:val="22"/>
          <w:szCs w:val="22"/>
        </w:rPr>
        <w:t xml:space="preserve">The </w:t>
      </w:r>
      <w:r w:rsidR="00355FFD">
        <w:rPr>
          <w:rFonts w:asciiTheme="minorHAnsi" w:hAnsiTheme="minorHAnsi"/>
          <w:sz w:val="22"/>
          <w:szCs w:val="22"/>
        </w:rPr>
        <w:t xml:space="preserve">Campus as a </w:t>
      </w:r>
      <w:r w:rsidRPr="006F3857">
        <w:rPr>
          <w:rFonts w:asciiTheme="minorHAnsi" w:hAnsiTheme="minorHAnsi"/>
          <w:sz w:val="22"/>
          <w:szCs w:val="22"/>
        </w:rPr>
        <w:t xml:space="preserve">Living Lab </w:t>
      </w:r>
      <w:r w:rsidR="00355FFD">
        <w:rPr>
          <w:rFonts w:asciiTheme="minorHAnsi" w:hAnsiTheme="minorHAnsi"/>
          <w:sz w:val="22"/>
          <w:szCs w:val="22"/>
        </w:rPr>
        <w:t xml:space="preserve">(CLL) </w:t>
      </w:r>
      <w:r w:rsidRPr="006F3857">
        <w:rPr>
          <w:rFonts w:asciiTheme="minorHAnsi" w:hAnsiTheme="minorHAnsi"/>
          <w:sz w:val="22"/>
          <w:szCs w:val="22"/>
        </w:rPr>
        <w:t xml:space="preserve">component will </w:t>
      </w:r>
      <w:r w:rsidR="00C47BC3">
        <w:rPr>
          <w:rFonts w:asciiTheme="minorHAnsi" w:hAnsiTheme="minorHAnsi"/>
          <w:sz w:val="22"/>
          <w:szCs w:val="22"/>
        </w:rPr>
        <w:t>contribute to</w:t>
      </w:r>
      <w:r w:rsidR="00D16DBC" w:rsidRPr="006F3857">
        <w:rPr>
          <w:rFonts w:asciiTheme="minorHAnsi" w:hAnsiTheme="minorHAnsi"/>
          <w:sz w:val="22"/>
          <w:szCs w:val="22"/>
        </w:rPr>
        <w:t xml:space="preserve"> </w:t>
      </w:r>
      <w:r w:rsidRPr="006F3857">
        <w:rPr>
          <w:rFonts w:asciiTheme="minorHAnsi" w:hAnsiTheme="minorHAnsi"/>
          <w:sz w:val="22"/>
          <w:szCs w:val="22"/>
        </w:rPr>
        <w:t>UBC’s initiative to integrate the academic mandate with other university uses.</w:t>
      </w:r>
    </w:p>
    <w:p w14:paraId="563C3A79" w14:textId="77777777" w:rsidR="00091168" w:rsidRPr="00B55993" w:rsidRDefault="00091168" w:rsidP="0078139B">
      <w:pPr>
        <w:pStyle w:val="PlainText"/>
        <w:ind w:firstLine="720"/>
        <w:jc w:val="both"/>
        <w:rPr>
          <w:rFonts w:asciiTheme="minorHAnsi" w:hAnsiTheme="minorHAnsi"/>
          <w:sz w:val="22"/>
          <w:szCs w:val="22"/>
          <w:u w:val="single"/>
        </w:rPr>
      </w:pPr>
    </w:p>
    <w:p w14:paraId="5F9C0F5E" w14:textId="77777777" w:rsidR="00091168" w:rsidRPr="006F3857" w:rsidRDefault="00091168" w:rsidP="0078139B">
      <w:pPr>
        <w:pStyle w:val="PlainText"/>
        <w:jc w:val="both"/>
        <w:rPr>
          <w:rFonts w:asciiTheme="minorHAnsi" w:hAnsiTheme="minorHAnsi"/>
          <w:sz w:val="22"/>
          <w:szCs w:val="22"/>
          <w:u w:val="single"/>
        </w:rPr>
      </w:pPr>
      <w:r w:rsidRPr="006F3857">
        <w:rPr>
          <w:rFonts w:asciiTheme="minorHAnsi" w:hAnsiTheme="minorHAnsi"/>
          <w:sz w:val="22"/>
          <w:szCs w:val="22"/>
          <w:u w:val="single"/>
        </w:rPr>
        <w:t xml:space="preserve">Location: </w:t>
      </w:r>
    </w:p>
    <w:p w14:paraId="01067A12" w14:textId="77777777" w:rsidR="00091168" w:rsidRPr="006F3857" w:rsidRDefault="00091168" w:rsidP="0078139B">
      <w:pPr>
        <w:pStyle w:val="PlainText"/>
        <w:jc w:val="both"/>
        <w:rPr>
          <w:rFonts w:asciiTheme="minorHAnsi" w:hAnsiTheme="minorHAnsi"/>
          <w:sz w:val="22"/>
          <w:szCs w:val="22"/>
          <w:u w:val="single"/>
        </w:rPr>
      </w:pPr>
    </w:p>
    <w:p w14:paraId="7085ADBF" w14:textId="77777777" w:rsidR="00091168" w:rsidRPr="006F3857" w:rsidRDefault="00091168" w:rsidP="0078139B">
      <w:pPr>
        <w:pStyle w:val="PlainText"/>
        <w:numPr>
          <w:ilvl w:val="0"/>
          <w:numId w:val="10"/>
        </w:numPr>
        <w:jc w:val="both"/>
        <w:rPr>
          <w:rFonts w:asciiTheme="minorHAnsi" w:hAnsiTheme="minorHAnsi"/>
          <w:sz w:val="22"/>
          <w:szCs w:val="22"/>
        </w:rPr>
      </w:pPr>
      <w:r w:rsidRPr="006F3857">
        <w:rPr>
          <w:rFonts w:asciiTheme="minorHAnsi" w:hAnsiTheme="minorHAnsi"/>
          <w:sz w:val="22"/>
          <w:szCs w:val="22"/>
        </w:rPr>
        <w:t>This site is located on the south side of University Boulevard west of Wesbrook Mall.</w:t>
      </w:r>
    </w:p>
    <w:p w14:paraId="536774D8" w14:textId="77777777" w:rsidR="00091168" w:rsidRPr="006F3857" w:rsidRDefault="00091168" w:rsidP="0078139B">
      <w:pPr>
        <w:pStyle w:val="PlainText"/>
        <w:numPr>
          <w:ilvl w:val="0"/>
          <w:numId w:val="10"/>
        </w:numPr>
        <w:jc w:val="both"/>
        <w:rPr>
          <w:rFonts w:asciiTheme="minorHAnsi" w:hAnsiTheme="minorHAnsi"/>
          <w:sz w:val="22"/>
          <w:szCs w:val="22"/>
        </w:rPr>
      </w:pPr>
      <w:r w:rsidRPr="006F3857">
        <w:rPr>
          <w:rFonts w:asciiTheme="minorHAnsi" w:hAnsiTheme="minorHAnsi"/>
          <w:sz w:val="22"/>
          <w:szCs w:val="22"/>
        </w:rPr>
        <w:t xml:space="preserve">The </w:t>
      </w:r>
      <w:proofErr w:type="spellStart"/>
      <w:r w:rsidRPr="006F3857">
        <w:rPr>
          <w:rFonts w:asciiTheme="minorHAnsi" w:hAnsiTheme="minorHAnsi"/>
          <w:sz w:val="22"/>
          <w:szCs w:val="22"/>
        </w:rPr>
        <w:t>Strangway</w:t>
      </w:r>
      <w:proofErr w:type="spellEnd"/>
      <w:r w:rsidRPr="006F3857">
        <w:rPr>
          <w:rFonts w:asciiTheme="minorHAnsi" w:hAnsiTheme="minorHAnsi"/>
          <w:sz w:val="22"/>
          <w:szCs w:val="22"/>
        </w:rPr>
        <w:t xml:space="preserve"> building (commercial &amp; institutional) is located to the east and the Wesbrook Building (institutional) is located to the west.  Pedestrian and service corridors separate these buildings from the Copp site.</w:t>
      </w:r>
    </w:p>
    <w:p w14:paraId="42FA5C9C" w14:textId="77777777" w:rsidR="00091168" w:rsidRPr="006F3857" w:rsidRDefault="00091168" w:rsidP="0078139B">
      <w:pPr>
        <w:pStyle w:val="PlainText"/>
        <w:numPr>
          <w:ilvl w:val="0"/>
          <w:numId w:val="10"/>
        </w:numPr>
        <w:jc w:val="both"/>
        <w:rPr>
          <w:rFonts w:asciiTheme="minorHAnsi" w:hAnsiTheme="minorHAnsi"/>
          <w:sz w:val="22"/>
          <w:szCs w:val="22"/>
        </w:rPr>
      </w:pPr>
      <w:r w:rsidRPr="006F3857">
        <w:rPr>
          <w:rFonts w:asciiTheme="minorHAnsi" w:hAnsiTheme="minorHAnsi"/>
          <w:sz w:val="22"/>
          <w:szCs w:val="22"/>
        </w:rPr>
        <w:t xml:space="preserve">Across University Boulevard, to the north, will be two new developments (sites B &amp; D) which will be mixed use buildings with commercial on the ground floor and residential rental housing for University Users on the upper floors. </w:t>
      </w:r>
    </w:p>
    <w:p w14:paraId="19BF93DB" w14:textId="77777777" w:rsidR="00091168" w:rsidRPr="006F3857" w:rsidRDefault="00091168" w:rsidP="0078139B">
      <w:pPr>
        <w:pStyle w:val="PlainText"/>
        <w:numPr>
          <w:ilvl w:val="0"/>
          <w:numId w:val="10"/>
        </w:numPr>
        <w:jc w:val="both"/>
        <w:rPr>
          <w:rFonts w:asciiTheme="minorHAnsi" w:hAnsiTheme="minorHAnsi"/>
          <w:sz w:val="22"/>
          <w:szCs w:val="22"/>
        </w:rPr>
      </w:pPr>
      <w:r w:rsidRPr="006F3857">
        <w:rPr>
          <w:rFonts w:asciiTheme="minorHAnsi" w:hAnsiTheme="minorHAnsi"/>
          <w:sz w:val="22"/>
          <w:szCs w:val="22"/>
        </w:rPr>
        <w:t>There are trolley bus stops on the south side of University Boulevard along the frontage of this site.</w:t>
      </w:r>
    </w:p>
    <w:p w14:paraId="65980176" w14:textId="77777777" w:rsidR="00091168" w:rsidRPr="006F3857" w:rsidRDefault="00091168" w:rsidP="0078139B">
      <w:pPr>
        <w:pStyle w:val="PlainText"/>
        <w:numPr>
          <w:ilvl w:val="0"/>
          <w:numId w:val="10"/>
        </w:numPr>
        <w:jc w:val="both"/>
        <w:rPr>
          <w:rFonts w:asciiTheme="minorHAnsi" w:hAnsiTheme="minorHAnsi"/>
          <w:sz w:val="22"/>
          <w:szCs w:val="22"/>
        </w:rPr>
      </w:pPr>
      <w:r w:rsidRPr="006F3857">
        <w:rPr>
          <w:rFonts w:asciiTheme="minorHAnsi" w:hAnsiTheme="minorHAnsi"/>
          <w:sz w:val="22"/>
          <w:szCs w:val="22"/>
        </w:rPr>
        <w:t>The Medical Science Block C and Friedman building are located to the south.  These are both institutional buildings.</w:t>
      </w:r>
    </w:p>
    <w:p w14:paraId="137D01F5" w14:textId="77777777" w:rsidR="00091168" w:rsidRPr="006F3857" w:rsidRDefault="00091168" w:rsidP="0078139B">
      <w:pPr>
        <w:pStyle w:val="PlainText"/>
        <w:jc w:val="both"/>
        <w:rPr>
          <w:rFonts w:asciiTheme="minorHAnsi" w:hAnsiTheme="minorHAnsi"/>
          <w:sz w:val="22"/>
          <w:szCs w:val="22"/>
          <w:u w:val="single"/>
        </w:rPr>
      </w:pPr>
    </w:p>
    <w:p w14:paraId="3DC0D1AC" w14:textId="77777777" w:rsidR="00091168" w:rsidRPr="006F3857" w:rsidRDefault="00091168" w:rsidP="0078139B">
      <w:pPr>
        <w:pStyle w:val="PlainText"/>
        <w:jc w:val="both"/>
        <w:rPr>
          <w:rFonts w:asciiTheme="minorHAnsi" w:hAnsiTheme="minorHAnsi"/>
          <w:sz w:val="22"/>
          <w:szCs w:val="22"/>
          <w:u w:val="single"/>
        </w:rPr>
      </w:pPr>
      <w:r w:rsidRPr="006F3857">
        <w:rPr>
          <w:rFonts w:asciiTheme="minorHAnsi" w:hAnsiTheme="minorHAnsi"/>
          <w:sz w:val="22"/>
          <w:szCs w:val="22"/>
          <w:u w:val="single"/>
        </w:rPr>
        <w:t>Redevelopment Description:</w:t>
      </w:r>
    </w:p>
    <w:p w14:paraId="293879C5" w14:textId="77777777" w:rsidR="00091168" w:rsidRPr="006F3857" w:rsidRDefault="00091168" w:rsidP="0078139B">
      <w:pPr>
        <w:pStyle w:val="PlainText"/>
        <w:jc w:val="both"/>
        <w:rPr>
          <w:rFonts w:asciiTheme="minorHAnsi" w:hAnsiTheme="minorHAnsi"/>
          <w:sz w:val="22"/>
          <w:szCs w:val="22"/>
        </w:rPr>
      </w:pPr>
    </w:p>
    <w:p w14:paraId="76A43C93" w14:textId="5624FFD3" w:rsidR="00091168" w:rsidRPr="006F3857" w:rsidRDefault="00091168" w:rsidP="0078139B">
      <w:pPr>
        <w:pStyle w:val="PlainText"/>
        <w:numPr>
          <w:ilvl w:val="0"/>
          <w:numId w:val="11"/>
        </w:numPr>
        <w:jc w:val="both"/>
        <w:rPr>
          <w:rFonts w:asciiTheme="minorHAnsi" w:hAnsiTheme="minorHAnsi"/>
          <w:sz w:val="22"/>
          <w:szCs w:val="22"/>
        </w:rPr>
      </w:pPr>
      <w:r w:rsidRPr="006F3857">
        <w:rPr>
          <w:rFonts w:asciiTheme="minorHAnsi" w:hAnsiTheme="minorHAnsi"/>
          <w:sz w:val="22"/>
          <w:szCs w:val="22"/>
        </w:rPr>
        <w:t>Six storey mixed</w:t>
      </w:r>
      <w:r w:rsidR="00355FFD">
        <w:rPr>
          <w:rFonts w:asciiTheme="minorHAnsi" w:hAnsiTheme="minorHAnsi"/>
          <w:sz w:val="22"/>
          <w:szCs w:val="22"/>
        </w:rPr>
        <w:t>-</w:t>
      </w:r>
      <w:r w:rsidRPr="006F3857">
        <w:rPr>
          <w:rFonts w:asciiTheme="minorHAnsi" w:hAnsiTheme="minorHAnsi"/>
          <w:sz w:val="22"/>
          <w:szCs w:val="22"/>
        </w:rPr>
        <w:t>use commercial and faculty</w:t>
      </w:r>
      <w:r w:rsidR="00355FFD">
        <w:rPr>
          <w:rFonts w:asciiTheme="minorHAnsi" w:hAnsiTheme="minorHAnsi"/>
          <w:sz w:val="22"/>
          <w:szCs w:val="22"/>
        </w:rPr>
        <w:t>/s</w:t>
      </w:r>
      <w:r w:rsidRPr="006F3857">
        <w:rPr>
          <w:rFonts w:asciiTheme="minorHAnsi" w:hAnsiTheme="minorHAnsi"/>
          <w:sz w:val="22"/>
          <w:szCs w:val="22"/>
        </w:rPr>
        <w:t>taff (non-market) rental building with one level of underground parking.  The ground floor will</w:t>
      </w:r>
      <w:r w:rsidR="00355FFD">
        <w:rPr>
          <w:rFonts w:asciiTheme="minorHAnsi" w:hAnsiTheme="minorHAnsi"/>
          <w:sz w:val="22"/>
          <w:szCs w:val="22"/>
        </w:rPr>
        <w:t xml:space="preserve"> likely</w:t>
      </w:r>
      <w:r w:rsidRPr="006F3857">
        <w:rPr>
          <w:rFonts w:asciiTheme="minorHAnsi" w:hAnsiTheme="minorHAnsi"/>
          <w:sz w:val="22"/>
          <w:szCs w:val="22"/>
        </w:rPr>
        <w:t xml:space="preserve"> be concrete construction and the upper floors will </w:t>
      </w:r>
      <w:r w:rsidR="00355FFD">
        <w:rPr>
          <w:rFonts w:asciiTheme="minorHAnsi" w:hAnsiTheme="minorHAnsi"/>
          <w:sz w:val="22"/>
          <w:szCs w:val="22"/>
        </w:rPr>
        <w:t>likely</w:t>
      </w:r>
      <w:r w:rsidR="00355FFD" w:rsidRPr="006F3857">
        <w:rPr>
          <w:rFonts w:asciiTheme="minorHAnsi" w:hAnsiTheme="minorHAnsi"/>
          <w:sz w:val="22"/>
          <w:szCs w:val="22"/>
        </w:rPr>
        <w:t xml:space="preserve"> </w:t>
      </w:r>
      <w:r w:rsidRPr="006F3857">
        <w:rPr>
          <w:rFonts w:asciiTheme="minorHAnsi" w:hAnsiTheme="minorHAnsi"/>
          <w:sz w:val="22"/>
          <w:szCs w:val="22"/>
        </w:rPr>
        <w:t>be wood frame construction.</w:t>
      </w:r>
    </w:p>
    <w:p w14:paraId="15B4D495" w14:textId="22E56A20" w:rsidR="00091168" w:rsidRPr="006F3857" w:rsidRDefault="00091168" w:rsidP="0078139B">
      <w:pPr>
        <w:pStyle w:val="PlainText"/>
        <w:numPr>
          <w:ilvl w:val="0"/>
          <w:numId w:val="11"/>
        </w:numPr>
        <w:jc w:val="both"/>
        <w:rPr>
          <w:rFonts w:asciiTheme="minorHAnsi" w:hAnsiTheme="minorHAnsi"/>
          <w:sz w:val="22"/>
          <w:szCs w:val="22"/>
        </w:rPr>
      </w:pPr>
      <w:r w:rsidRPr="006F3857">
        <w:rPr>
          <w:rFonts w:asciiTheme="minorHAnsi" w:hAnsiTheme="minorHAnsi"/>
          <w:sz w:val="22"/>
          <w:szCs w:val="22"/>
        </w:rPr>
        <w:t>The new project will include a Living Lab component</w:t>
      </w:r>
      <w:r w:rsidR="00355FFD">
        <w:rPr>
          <w:rFonts w:asciiTheme="minorHAnsi" w:hAnsiTheme="minorHAnsi"/>
          <w:sz w:val="22"/>
          <w:szCs w:val="22"/>
        </w:rPr>
        <w:t xml:space="preserve">.  Environmental </w:t>
      </w:r>
      <w:r w:rsidRPr="006F3857">
        <w:rPr>
          <w:rFonts w:asciiTheme="minorHAnsi" w:hAnsiTheme="minorHAnsi"/>
          <w:sz w:val="22"/>
          <w:szCs w:val="22"/>
        </w:rPr>
        <w:t>sustainability will be measured through UBC’s REAP (Residential Environmental Assessment Program)</w:t>
      </w:r>
      <w:r w:rsidR="00355FFD">
        <w:rPr>
          <w:rFonts w:asciiTheme="minorHAnsi" w:hAnsiTheme="minorHAnsi"/>
          <w:sz w:val="22"/>
          <w:szCs w:val="22"/>
        </w:rPr>
        <w:t xml:space="preserve">, with a </w:t>
      </w:r>
      <w:r w:rsidR="00B55993">
        <w:rPr>
          <w:rFonts w:asciiTheme="minorHAnsi" w:hAnsiTheme="minorHAnsi"/>
          <w:sz w:val="22"/>
          <w:szCs w:val="22"/>
        </w:rPr>
        <w:t>mi</w:t>
      </w:r>
      <w:r w:rsidR="002F49B2">
        <w:rPr>
          <w:rFonts w:asciiTheme="minorHAnsi" w:hAnsiTheme="minorHAnsi"/>
          <w:sz w:val="22"/>
          <w:szCs w:val="22"/>
        </w:rPr>
        <w:t xml:space="preserve">nimum </w:t>
      </w:r>
      <w:r w:rsidR="00355FFD">
        <w:rPr>
          <w:rFonts w:asciiTheme="minorHAnsi" w:hAnsiTheme="minorHAnsi"/>
          <w:sz w:val="22"/>
          <w:szCs w:val="22"/>
        </w:rPr>
        <w:t>t</w:t>
      </w:r>
      <w:r w:rsidRPr="006F3857">
        <w:rPr>
          <w:rFonts w:asciiTheme="minorHAnsi" w:hAnsiTheme="minorHAnsi"/>
          <w:sz w:val="22"/>
          <w:szCs w:val="22"/>
        </w:rPr>
        <w:t>arget</w:t>
      </w:r>
      <w:r w:rsidR="00355FFD">
        <w:rPr>
          <w:rFonts w:asciiTheme="minorHAnsi" w:hAnsiTheme="minorHAnsi"/>
          <w:sz w:val="22"/>
          <w:szCs w:val="22"/>
        </w:rPr>
        <w:t xml:space="preserve"> of </w:t>
      </w:r>
      <w:r w:rsidRPr="006F3857">
        <w:rPr>
          <w:rFonts w:asciiTheme="minorHAnsi" w:hAnsiTheme="minorHAnsi"/>
          <w:sz w:val="22"/>
          <w:szCs w:val="22"/>
        </w:rPr>
        <w:t>REAP Gold</w:t>
      </w:r>
      <w:r w:rsidR="00DE0086">
        <w:rPr>
          <w:rFonts w:asciiTheme="minorHAnsi" w:hAnsiTheme="minorHAnsi"/>
          <w:sz w:val="22"/>
          <w:szCs w:val="22"/>
        </w:rPr>
        <w:t xml:space="preserve"> and aspirational target of REAP Platinum</w:t>
      </w:r>
      <w:r w:rsidRPr="006F3857">
        <w:rPr>
          <w:rFonts w:asciiTheme="minorHAnsi" w:hAnsiTheme="minorHAnsi"/>
          <w:sz w:val="22"/>
          <w:szCs w:val="22"/>
        </w:rPr>
        <w:t xml:space="preserve">. </w:t>
      </w:r>
      <w:r w:rsidR="00355FFD">
        <w:rPr>
          <w:rFonts w:asciiTheme="minorHAnsi" w:hAnsiTheme="minorHAnsi"/>
          <w:sz w:val="22"/>
          <w:szCs w:val="22"/>
        </w:rPr>
        <w:t xml:space="preserve"> Social and financial sustainability </w:t>
      </w:r>
      <w:r w:rsidR="00355FFD" w:rsidRPr="006F3857">
        <w:rPr>
          <w:rFonts w:asciiTheme="minorHAnsi" w:hAnsiTheme="minorHAnsi"/>
          <w:sz w:val="22"/>
          <w:szCs w:val="22"/>
        </w:rPr>
        <w:t>will be measured through</w:t>
      </w:r>
      <w:r w:rsidR="00355FFD">
        <w:rPr>
          <w:rFonts w:asciiTheme="minorHAnsi" w:hAnsiTheme="minorHAnsi"/>
          <w:sz w:val="22"/>
          <w:szCs w:val="22"/>
        </w:rPr>
        <w:t xml:space="preserve"> metrics TBD by CLL researchers</w:t>
      </w:r>
      <w:r w:rsidR="00043132">
        <w:rPr>
          <w:rFonts w:asciiTheme="minorHAnsi" w:hAnsiTheme="minorHAnsi"/>
          <w:sz w:val="22"/>
          <w:szCs w:val="22"/>
        </w:rPr>
        <w:t>.</w:t>
      </w:r>
    </w:p>
    <w:p w14:paraId="554C114C" w14:textId="77777777" w:rsidR="00091168" w:rsidRPr="006F3857" w:rsidRDefault="00091168" w:rsidP="0078139B">
      <w:pPr>
        <w:pStyle w:val="PlainText"/>
        <w:numPr>
          <w:ilvl w:val="0"/>
          <w:numId w:val="11"/>
        </w:numPr>
        <w:jc w:val="both"/>
        <w:rPr>
          <w:rFonts w:asciiTheme="minorHAnsi" w:hAnsiTheme="minorHAnsi"/>
          <w:sz w:val="22"/>
          <w:szCs w:val="22"/>
        </w:rPr>
      </w:pPr>
      <w:r w:rsidRPr="006F3857">
        <w:rPr>
          <w:rFonts w:asciiTheme="minorHAnsi" w:hAnsiTheme="minorHAnsi"/>
          <w:sz w:val="22"/>
          <w:szCs w:val="22"/>
        </w:rPr>
        <w:t xml:space="preserve">The building will be developed by UBC Properties Trust (UBCPT) and managed by Village Gate Homes (property management division of UBCPT). </w:t>
      </w:r>
    </w:p>
    <w:p w14:paraId="62408126" w14:textId="77777777" w:rsidR="00091168" w:rsidRPr="006F3857" w:rsidRDefault="00091168" w:rsidP="0078139B">
      <w:pPr>
        <w:pStyle w:val="PlainText"/>
        <w:jc w:val="both"/>
        <w:rPr>
          <w:rFonts w:asciiTheme="minorHAnsi" w:hAnsiTheme="minorHAnsi"/>
          <w:sz w:val="22"/>
          <w:szCs w:val="22"/>
          <w:u w:val="single"/>
        </w:rPr>
      </w:pPr>
    </w:p>
    <w:p w14:paraId="5FA78843" w14:textId="77777777" w:rsidR="00091168" w:rsidRPr="006F3857" w:rsidRDefault="00091168" w:rsidP="0078139B">
      <w:pPr>
        <w:pStyle w:val="PlainText"/>
        <w:jc w:val="both"/>
        <w:rPr>
          <w:rFonts w:asciiTheme="minorHAnsi" w:hAnsiTheme="minorHAnsi"/>
          <w:sz w:val="22"/>
          <w:szCs w:val="22"/>
          <w:u w:val="single"/>
        </w:rPr>
      </w:pPr>
      <w:r w:rsidRPr="006F3857">
        <w:rPr>
          <w:rFonts w:asciiTheme="minorHAnsi" w:hAnsiTheme="minorHAnsi"/>
          <w:sz w:val="22"/>
          <w:szCs w:val="22"/>
          <w:u w:val="single"/>
        </w:rPr>
        <w:t>Building Program (areas approximate):</w:t>
      </w:r>
    </w:p>
    <w:p w14:paraId="39235D0A" w14:textId="77777777" w:rsidR="00091168" w:rsidRPr="006F3857" w:rsidRDefault="00091168" w:rsidP="0078139B">
      <w:pPr>
        <w:pStyle w:val="PlainText"/>
        <w:jc w:val="both"/>
        <w:rPr>
          <w:rFonts w:asciiTheme="minorHAnsi" w:hAnsiTheme="minorHAnsi"/>
          <w:sz w:val="22"/>
          <w:szCs w:val="22"/>
        </w:rPr>
      </w:pPr>
      <w:r w:rsidRPr="006F3857">
        <w:rPr>
          <w:rFonts w:asciiTheme="minorHAnsi" w:hAnsiTheme="minorHAnsi"/>
          <w:sz w:val="22"/>
          <w:szCs w:val="22"/>
        </w:rPr>
        <w:t xml:space="preserve"> </w:t>
      </w:r>
    </w:p>
    <w:p w14:paraId="1CB51549" w14:textId="4C6B9425" w:rsidR="00091168" w:rsidRPr="006F3857" w:rsidRDefault="00091168" w:rsidP="0078139B">
      <w:pPr>
        <w:pStyle w:val="PlainText"/>
        <w:jc w:val="both"/>
        <w:rPr>
          <w:rFonts w:asciiTheme="minorHAnsi" w:hAnsiTheme="minorHAnsi"/>
          <w:sz w:val="22"/>
          <w:szCs w:val="22"/>
        </w:rPr>
      </w:pPr>
      <w:r w:rsidRPr="006F3857">
        <w:rPr>
          <w:rFonts w:asciiTheme="minorHAnsi" w:hAnsiTheme="minorHAnsi"/>
          <w:sz w:val="22"/>
          <w:szCs w:val="22"/>
        </w:rPr>
        <w:t xml:space="preserve">Total Building Size: 174,000 </w:t>
      </w:r>
      <w:r w:rsidR="007F189B">
        <w:rPr>
          <w:rFonts w:asciiTheme="minorHAnsi" w:hAnsiTheme="minorHAnsi"/>
          <w:sz w:val="22"/>
          <w:szCs w:val="22"/>
        </w:rPr>
        <w:t xml:space="preserve">– 230,000 </w:t>
      </w:r>
      <w:r w:rsidRPr="006F3857">
        <w:rPr>
          <w:rFonts w:asciiTheme="minorHAnsi" w:hAnsiTheme="minorHAnsi"/>
          <w:sz w:val="22"/>
          <w:szCs w:val="22"/>
        </w:rPr>
        <w:t>square feet</w:t>
      </w:r>
      <w:r w:rsidR="007F189B">
        <w:rPr>
          <w:rFonts w:asciiTheme="minorHAnsi" w:hAnsiTheme="minorHAnsi"/>
          <w:sz w:val="22"/>
          <w:szCs w:val="22"/>
        </w:rPr>
        <w:t xml:space="preserve"> (final area to be confirmed)</w:t>
      </w:r>
    </w:p>
    <w:p w14:paraId="69FE6463" w14:textId="77777777" w:rsidR="00091168" w:rsidRPr="006F3857" w:rsidRDefault="00091168" w:rsidP="0078139B">
      <w:pPr>
        <w:pStyle w:val="PlainText"/>
        <w:numPr>
          <w:ilvl w:val="0"/>
          <w:numId w:val="12"/>
        </w:numPr>
        <w:jc w:val="both"/>
        <w:rPr>
          <w:rFonts w:asciiTheme="minorHAnsi" w:hAnsiTheme="minorHAnsi"/>
          <w:sz w:val="22"/>
          <w:szCs w:val="22"/>
        </w:rPr>
      </w:pPr>
      <w:r w:rsidRPr="006F3857">
        <w:rPr>
          <w:rFonts w:asciiTheme="minorHAnsi" w:hAnsiTheme="minorHAnsi"/>
          <w:sz w:val="22"/>
          <w:szCs w:val="22"/>
        </w:rPr>
        <w:t>Underground Level</w:t>
      </w:r>
    </w:p>
    <w:p w14:paraId="5F5E261F" w14:textId="77777777" w:rsidR="00091168" w:rsidRPr="006F3857" w:rsidRDefault="00091168" w:rsidP="0078139B">
      <w:pPr>
        <w:pStyle w:val="PlainText"/>
        <w:numPr>
          <w:ilvl w:val="1"/>
          <w:numId w:val="12"/>
        </w:numPr>
        <w:jc w:val="both"/>
        <w:rPr>
          <w:rFonts w:asciiTheme="minorHAnsi" w:hAnsiTheme="minorHAnsi"/>
          <w:sz w:val="22"/>
          <w:szCs w:val="22"/>
        </w:rPr>
      </w:pPr>
      <w:r w:rsidRPr="006F3857">
        <w:rPr>
          <w:rFonts w:asciiTheme="minorHAnsi" w:hAnsiTheme="minorHAnsi"/>
          <w:sz w:val="22"/>
          <w:szCs w:val="22"/>
        </w:rPr>
        <w:t>Residential, commercial and bike parking along with service and storage areas.</w:t>
      </w:r>
    </w:p>
    <w:p w14:paraId="39E94C47" w14:textId="77777777" w:rsidR="00091168" w:rsidRPr="006F3857" w:rsidRDefault="00091168" w:rsidP="0078139B">
      <w:pPr>
        <w:pStyle w:val="PlainText"/>
        <w:numPr>
          <w:ilvl w:val="0"/>
          <w:numId w:val="12"/>
        </w:numPr>
        <w:jc w:val="both"/>
        <w:rPr>
          <w:rFonts w:asciiTheme="minorHAnsi" w:hAnsiTheme="minorHAnsi"/>
          <w:sz w:val="22"/>
          <w:szCs w:val="22"/>
        </w:rPr>
      </w:pPr>
      <w:r w:rsidRPr="006F3857">
        <w:rPr>
          <w:rFonts w:asciiTheme="minorHAnsi" w:hAnsiTheme="minorHAnsi"/>
          <w:sz w:val="22"/>
          <w:szCs w:val="22"/>
        </w:rPr>
        <w:lastRenderedPageBreak/>
        <w:t>Ground Floor (Level 1)</w:t>
      </w:r>
    </w:p>
    <w:p w14:paraId="4620118A" w14:textId="77777777" w:rsidR="00091168" w:rsidRPr="006F3857" w:rsidRDefault="00091168" w:rsidP="0078139B">
      <w:pPr>
        <w:pStyle w:val="PlainText"/>
        <w:numPr>
          <w:ilvl w:val="1"/>
          <w:numId w:val="12"/>
        </w:numPr>
        <w:jc w:val="both"/>
        <w:rPr>
          <w:rFonts w:asciiTheme="minorHAnsi" w:hAnsiTheme="minorHAnsi"/>
          <w:sz w:val="22"/>
          <w:szCs w:val="22"/>
        </w:rPr>
      </w:pPr>
      <w:r w:rsidRPr="006F3857">
        <w:rPr>
          <w:rFonts w:asciiTheme="minorHAnsi" w:hAnsiTheme="minorHAnsi"/>
          <w:sz w:val="22"/>
          <w:szCs w:val="22"/>
        </w:rPr>
        <w:t xml:space="preserve">Commercial Area (concrete construction): 15,000 square feet; 5-7 commercial tenants/units; fronting University Boulevard (north).  Commercial tenants will be a mix of food and beverage establishments, retail services and shops. </w:t>
      </w:r>
    </w:p>
    <w:p w14:paraId="574DBB7D" w14:textId="77777777" w:rsidR="00091168" w:rsidRPr="006F3857" w:rsidRDefault="00091168" w:rsidP="0078139B">
      <w:pPr>
        <w:pStyle w:val="PlainText"/>
        <w:numPr>
          <w:ilvl w:val="1"/>
          <w:numId w:val="12"/>
        </w:numPr>
        <w:jc w:val="both"/>
        <w:rPr>
          <w:rFonts w:asciiTheme="minorHAnsi" w:hAnsiTheme="minorHAnsi"/>
          <w:sz w:val="22"/>
          <w:szCs w:val="22"/>
        </w:rPr>
      </w:pPr>
      <w:r w:rsidRPr="006F3857">
        <w:rPr>
          <w:rFonts w:asciiTheme="minorHAnsi" w:hAnsiTheme="minorHAnsi"/>
          <w:sz w:val="22"/>
          <w:szCs w:val="22"/>
        </w:rPr>
        <w:t>Residential Area (concrete construction): 19,000 square feet; 15-20 suites; facing the south courtyard and pedestrian pathways to the east and west.</w:t>
      </w:r>
    </w:p>
    <w:p w14:paraId="5C1E9AE0" w14:textId="561F3DA9" w:rsidR="00091168" w:rsidRPr="006F3857" w:rsidRDefault="00091168" w:rsidP="0078139B">
      <w:pPr>
        <w:pStyle w:val="PlainText"/>
        <w:numPr>
          <w:ilvl w:val="0"/>
          <w:numId w:val="12"/>
        </w:numPr>
        <w:jc w:val="both"/>
        <w:rPr>
          <w:rFonts w:asciiTheme="minorHAnsi" w:hAnsiTheme="minorHAnsi"/>
          <w:sz w:val="22"/>
          <w:szCs w:val="22"/>
        </w:rPr>
      </w:pPr>
      <w:r w:rsidRPr="006F3857">
        <w:rPr>
          <w:rFonts w:asciiTheme="minorHAnsi" w:hAnsiTheme="minorHAnsi"/>
          <w:sz w:val="22"/>
          <w:szCs w:val="22"/>
        </w:rPr>
        <w:t>Upper Floors (Levels 2-6)</w:t>
      </w:r>
    </w:p>
    <w:p w14:paraId="1D2875DE" w14:textId="0F5AD80F" w:rsidR="00091168" w:rsidRDefault="00091168" w:rsidP="0078139B">
      <w:pPr>
        <w:pStyle w:val="PlainText"/>
        <w:numPr>
          <w:ilvl w:val="0"/>
          <w:numId w:val="13"/>
        </w:numPr>
        <w:jc w:val="both"/>
        <w:rPr>
          <w:rFonts w:asciiTheme="minorHAnsi" w:hAnsiTheme="minorHAnsi"/>
          <w:sz w:val="22"/>
          <w:szCs w:val="22"/>
        </w:rPr>
      </w:pPr>
      <w:r w:rsidRPr="006F3857">
        <w:rPr>
          <w:rFonts w:asciiTheme="minorHAnsi" w:hAnsiTheme="minorHAnsi"/>
          <w:sz w:val="22"/>
          <w:szCs w:val="22"/>
        </w:rPr>
        <w:t>Residential</w:t>
      </w:r>
      <w:r w:rsidR="00043132">
        <w:rPr>
          <w:rFonts w:asciiTheme="minorHAnsi" w:hAnsiTheme="minorHAnsi"/>
          <w:sz w:val="22"/>
          <w:szCs w:val="22"/>
        </w:rPr>
        <w:t xml:space="preserve"> and Common</w:t>
      </w:r>
      <w:r w:rsidRPr="006F3857">
        <w:rPr>
          <w:rFonts w:asciiTheme="minorHAnsi" w:hAnsiTheme="minorHAnsi"/>
          <w:sz w:val="22"/>
          <w:szCs w:val="22"/>
        </w:rPr>
        <w:t xml:space="preserve"> Area</w:t>
      </w:r>
      <w:r w:rsidR="00043132">
        <w:rPr>
          <w:rFonts w:asciiTheme="minorHAnsi" w:hAnsiTheme="minorHAnsi"/>
          <w:sz w:val="22"/>
          <w:szCs w:val="22"/>
        </w:rPr>
        <w:t>s</w:t>
      </w:r>
      <w:r w:rsidRPr="006F3857">
        <w:rPr>
          <w:rFonts w:asciiTheme="minorHAnsi" w:hAnsiTheme="minorHAnsi"/>
          <w:sz w:val="22"/>
          <w:szCs w:val="22"/>
        </w:rPr>
        <w:t xml:space="preserve"> (wood frame construction</w:t>
      </w:r>
      <w:proofErr w:type="gramStart"/>
      <w:r w:rsidRPr="006F3857">
        <w:rPr>
          <w:rFonts w:asciiTheme="minorHAnsi" w:hAnsiTheme="minorHAnsi"/>
          <w:sz w:val="22"/>
          <w:szCs w:val="22"/>
        </w:rPr>
        <w:t>):</w:t>
      </w:r>
      <w:proofErr w:type="gramEnd"/>
      <w:r w:rsidRPr="006F3857">
        <w:rPr>
          <w:rFonts w:asciiTheme="minorHAnsi" w:hAnsiTheme="minorHAnsi"/>
          <w:sz w:val="22"/>
          <w:szCs w:val="22"/>
        </w:rPr>
        <w:t xml:space="preserve"> </w:t>
      </w:r>
      <w:r w:rsidR="00043132">
        <w:rPr>
          <w:rFonts w:asciiTheme="minorHAnsi" w:hAnsiTheme="minorHAnsi"/>
          <w:sz w:val="22"/>
          <w:szCs w:val="22"/>
        </w:rPr>
        <w:t>&gt;=</w:t>
      </w:r>
      <w:r w:rsidRPr="006F3857">
        <w:rPr>
          <w:rFonts w:asciiTheme="minorHAnsi" w:hAnsiTheme="minorHAnsi"/>
          <w:sz w:val="22"/>
          <w:szCs w:val="22"/>
        </w:rPr>
        <w:t xml:space="preserve">140,000 square feet; 130 – </w:t>
      </w:r>
      <w:r w:rsidR="00043132">
        <w:rPr>
          <w:rFonts w:asciiTheme="minorHAnsi" w:hAnsiTheme="minorHAnsi"/>
          <w:sz w:val="22"/>
          <w:szCs w:val="22"/>
        </w:rPr>
        <w:t>&gt;</w:t>
      </w:r>
      <w:r w:rsidRPr="006F3857">
        <w:rPr>
          <w:rFonts w:asciiTheme="minorHAnsi" w:hAnsiTheme="minorHAnsi"/>
          <w:sz w:val="22"/>
          <w:szCs w:val="22"/>
        </w:rPr>
        <w:t>15</w:t>
      </w:r>
      <w:r w:rsidR="00043132">
        <w:rPr>
          <w:rFonts w:asciiTheme="minorHAnsi" w:hAnsiTheme="minorHAnsi"/>
          <w:sz w:val="22"/>
          <w:szCs w:val="22"/>
        </w:rPr>
        <w:t>6</w:t>
      </w:r>
      <w:r w:rsidRPr="006F3857">
        <w:rPr>
          <w:rFonts w:asciiTheme="minorHAnsi" w:hAnsiTheme="minorHAnsi"/>
          <w:sz w:val="22"/>
          <w:szCs w:val="22"/>
        </w:rPr>
        <w:t xml:space="preserve"> suites</w:t>
      </w:r>
      <w:r w:rsidR="00043132">
        <w:rPr>
          <w:rFonts w:asciiTheme="minorHAnsi" w:hAnsiTheme="minorHAnsi"/>
          <w:sz w:val="22"/>
          <w:szCs w:val="22"/>
        </w:rPr>
        <w:t>, likely 2 common areas per floor</w:t>
      </w:r>
      <w:r w:rsidR="00D16DBC">
        <w:rPr>
          <w:rFonts w:asciiTheme="minorHAnsi" w:hAnsiTheme="minorHAnsi"/>
          <w:sz w:val="22"/>
          <w:szCs w:val="22"/>
        </w:rPr>
        <w:t>.</w:t>
      </w:r>
    </w:p>
    <w:p w14:paraId="343E8E1B" w14:textId="554EA0AA" w:rsidR="00043132" w:rsidRDefault="00043132" w:rsidP="0078139B">
      <w:pPr>
        <w:pStyle w:val="PlainText"/>
        <w:numPr>
          <w:ilvl w:val="0"/>
          <w:numId w:val="13"/>
        </w:numPr>
        <w:jc w:val="both"/>
        <w:rPr>
          <w:rFonts w:asciiTheme="minorHAnsi" w:hAnsiTheme="minorHAnsi"/>
          <w:sz w:val="22"/>
          <w:szCs w:val="22"/>
        </w:rPr>
      </w:pPr>
      <w:r>
        <w:rPr>
          <w:rFonts w:asciiTheme="minorHAnsi" w:hAnsiTheme="minorHAnsi"/>
          <w:sz w:val="22"/>
          <w:szCs w:val="22"/>
        </w:rPr>
        <w:t xml:space="preserve">Top floor </w:t>
      </w:r>
      <w:r w:rsidR="007F189B">
        <w:rPr>
          <w:rFonts w:asciiTheme="minorHAnsi" w:hAnsiTheme="minorHAnsi"/>
          <w:sz w:val="22"/>
          <w:szCs w:val="22"/>
        </w:rPr>
        <w:t xml:space="preserve">to be </w:t>
      </w:r>
      <w:r w:rsidR="00DE0086">
        <w:rPr>
          <w:rFonts w:asciiTheme="minorHAnsi" w:hAnsiTheme="minorHAnsi"/>
          <w:sz w:val="22"/>
          <w:szCs w:val="22"/>
        </w:rPr>
        <w:t xml:space="preserve">considered for </w:t>
      </w:r>
      <w:r>
        <w:rPr>
          <w:rFonts w:asciiTheme="minorHAnsi" w:hAnsiTheme="minorHAnsi"/>
          <w:sz w:val="22"/>
          <w:szCs w:val="22"/>
        </w:rPr>
        <w:t>split residential/common and commercial food and beverage establishment</w:t>
      </w:r>
      <w:r w:rsidR="00D16DBC">
        <w:rPr>
          <w:rFonts w:asciiTheme="minorHAnsi" w:hAnsiTheme="minorHAnsi"/>
          <w:sz w:val="22"/>
          <w:szCs w:val="22"/>
        </w:rPr>
        <w:t>.</w:t>
      </w:r>
    </w:p>
    <w:p w14:paraId="5EDE6E16" w14:textId="77777777" w:rsidR="00BF4BD2" w:rsidRDefault="00BF4BD2" w:rsidP="0078139B">
      <w:pPr>
        <w:pStyle w:val="PlainText"/>
        <w:numPr>
          <w:ilvl w:val="0"/>
          <w:numId w:val="12"/>
        </w:numPr>
        <w:jc w:val="both"/>
        <w:rPr>
          <w:rFonts w:asciiTheme="minorHAnsi" w:hAnsiTheme="minorHAnsi"/>
          <w:sz w:val="22"/>
          <w:szCs w:val="22"/>
        </w:rPr>
      </w:pPr>
      <w:r>
        <w:rPr>
          <w:rFonts w:asciiTheme="minorHAnsi" w:hAnsiTheme="minorHAnsi"/>
          <w:sz w:val="22"/>
          <w:szCs w:val="22"/>
        </w:rPr>
        <w:t xml:space="preserve">Landscape </w:t>
      </w:r>
    </w:p>
    <w:p w14:paraId="16321863" w14:textId="298C8077" w:rsidR="00A743BA" w:rsidRPr="00FB4DE9" w:rsidRDefault="00BF4BD2" w:rsidP="0078139B">
      <w:pPr>
        <w:pStyle w:val="PlainText"/>
        <w:numPr>
          <w:ilvl w:val="0"/>
          <w:numId w:val="13"/>
        </w:numPr>
        <w:jc w:val="both"/>
        <w:rPr>
          <w:rFonts w:asciiTheme="minorHAnsi" w:hAnsiTheme="minorHAnsi"/>
          <w:sz w:val="22"/>
          <w:szCs w:val="22"/>
        </w:rPr>
      </w:pPr>
      <w:r w:rsidRPr="00651A7F">
        <w:rPr>
          <w:rFonts w:asciiTheme="minorHAnsi" w:hAnsiTheme="minorHAnsi"/>
          <w:sz w:val="22"/>
          <w:szCs w:val="22"/>
        </w:rPr>
        <w:t>The surrounding</w:t>
      </w:r>
      <w:r w:rsidR="00F71C28" w:rsidRPr="00FB4DE9">
        <w:rPr>
          <w:rFonts w:asciiTheme="minorHAnsi" w:hAnsiTheme="minorHAnsi"/>
          <w:sz w:val="22"/>
          <w:szCs w:val="22"/>
        </w:rPr>
        <w:t xml:space="preserve"> site and</w:t>
      </w:r>
      <w:r w:rsidRPr="00FB4DE9">
        <w:rPr>
          <w:rFonts w:asciiTheme="minorHAnsi" w:hAnsiTheme="minorHAnsi"/>
          <w:sz w:val="22"/>
          <w:szCs w:val="22"/>
        </w:rPr>
        <w:t xml:space="preserve"> landscape </w:t>
      </w:r>
      <w:r w:rsidR="00A270CF" w:rsidRPr="00FB4DE9">
        <w:rPr>
          <w:rFonts w:asciiTheme="minorHAnsi" w:hAnsiTheme="minorHAnsi"/>
          <w:sz w:val="22"/>
          <w:szCs w:val="22"/>
        </w:rPr>
        <w:t>area is being verified.</w:t>
      </w:r>
    </w:p>
    <w:p w14:paraId="1ADE5201" w14:textId="4659DB4E" w:rsidR="00BF4BD2" w:rsidRPr="00A743BA" w:rsidRDefault="00F71C28" w:rsidP="0078139B">
      <w:pPr>
        <w:pStyle w:val="PlainText"/>
        <w:numPr>
          <w:ilvl w:val="0"/>
          <w:numId w:val="13"/>
        </w:numPr>
        <w:jc w:val="both"/>
        <w:rPr>
          <w:rFonts w:asciiTheme="minorHAnsi" w:hAnsiTheme="minorHAnsi"/>
          <w:sz w:val="22"/>
          <w:szCs w:val="22"/>
        </w:rPr>
      </w:pPr>
      <w:r w:rsidRPr="00A743BA">
        <w:rPr>
          <w:rFonts w:asciiTheme="minorHAnsi" w:hAnsiTheme="minorHAnsi"/>
          <w:sz w:val="22"/>
          <w:szCs w:val="22"/>
        </w:rPr>
        <w:t>The landscape and site program should positively contribute to enhance the overall building program and project goals (health and wellbeing, liveability, productive and learning landscapes, ecological services</w:t>
      </w:r>
      <w:r w:rsidR="003177C3">
        <w:rPr>
          <w:rFonts w:asciiTheme="minorHAnsi" w:hAnsiTheme="minorHAnsi"/>
          <w:sz w:val="22"/>
          <w:szCs w:val="22"/>
        </w:rPr>
        <w:t>, regenerative design</w:t>
      </w:r>
      <w:r w:rsidRPr="00A743BA">
        <w:rPr>
          <w:rFonts w:asciiTheme="minorHAnsi" w:hAnsiTheme="minorHAnsi"/>
          <w:sz w:val="22"/>
          <w:szCs w:val="22"/>
        </w:rPr>
        <w:t xml:space="preserve">) </w:t>
      </w:r>
    </w:p>
    <w:p w14:paraId="5DFCA124" w14:textId="77777777" w:rsidR="00091168" w:rsidRPr="006F3857" w:rsidRDefault="00091168" w:rsidP="0078139B">
      <w:pPr>
        <w:pStyle w:val="PlainText"/>
        <w:jc w:val="both"/>
        <w:rPr>
          <w:rFonts w:asciiTheme="minorHAnsi" w:hAnsiTheme="minorHAnsi"/>
          <w:sz w:val="22"/>
          <w:szCs w:val="22"/>
        </w:rPr>
      </w:pPr>
    </w:p>
    <w:p w14:paraId="3FBEC56F" w14:textId="77777777" w:rsidR="00091168" w:rsidRPr="006F3857" w:rsidRDefault="00091168" w:rsidP="0078139B">
      <w:pPr>
        <w:pStyle w:val="PlainText"/>
        <w:jc w:val="both"/>
        <w:rPr>
          <w:rFonts w:asciiTheme="minorHAnsi" w:hAnsiTheme="minorHAnsi"/>
          <w:sz w:val="22"/>
          <w:szCs w:val="22"/>
          <w:u w:val="single"/>
        </w:rPr>
      </w:pPr>
      <w:r w:rsidRPr="006F3857">
        <w:rPr>
          <w:rFonts w:asciiTheme="minorHAnsi" w:hAnsiTheme="minorHAnsi"/>
          <w:sz w:val="22"/>
          <w:szCs w:val="22"/>
          <w:u w:val="single"/>
        </w:rPr>
        <w:t>Funding</w:t>
      </w:r>
    </w:p>
    <w:p w14:paraId="14A9079F" w14:textId="77777777" w:rsidR="00091168" w:rsidRPr="006F3857" w:rsidRDefault="00091168" w:rsidP="0078139B">
      <w:pPr>
        <w:pStyle w:val="PlainText"/>
        <w:jc w:val="both"/>
        <w:rPr>
          <w:rFonts w:asciiTheme="minorHAnsi" w:hAnsiTheme="minorHAnsi"/>
          <w:sz w:val="22"/>
          <w:szCs w:val="22"/>
          <w:u w:val="single"/>
        </w:rPr>
      </w:pPr>
    </w:p>
    <w:p w14:paraId="33961F80" w14:textId="77777777" w:rsidR="00091168" w:rsidRPr="006F3857" w:rsidRDefault="00091168" w:rsidP="0078139B">
      <w:pPr>
        <w:pStyle w:val="PlainText"/>
        <w:numPr>
          <w:ilvl w:val="0"/>
          <w:numId w:val="12"/>
        </w:numPr>
        <w:jc w:val="both"/>
        <w:rPr>
          <w:rFonts w:asciiTheme="minorHAnsi" w:hAnsiTheme="minorHAnsi"/>
          <w:sz w:val="22"/>
          <w:szCs w:val="22"/>
        </w:rPr>
      </w:pPr>
      <w:r w:rsidRPr="006F3857">
        <w:rPr>
          <w:rFonts w:asciiTheme="minorHAnsi" w:hAnsiTheme="minorHAnsi"/>
          <w:sz w:val="22"/>
          <w:szCs w:val="22"/>
        </w:rPr>
        <w:t>Construction &amp; Long Term Financing</w:t>
      </w:r>
    </w:p>
    <w:p w14:paraId="214348F2" w14:textId="77777777" w:rsidR="00091168" w:rsidRPr="006F3857" w:rsidRDefault="00091168" w:rsidP="0078139B">
      <w:pPr>
        <w:pStyle w:val="PlainText"/>
        <w:numPr>
          <w:ilvl w:val="1"/>
          <w:numId w:val="12"/>
        </w:numPr>
        <w:jc w:val="both"/>
        <w:rPr>
          <w:rFonts w:asciiTheme="minorHAnsi" w:hAnsiTheme="minorHAnsi"/>
          <w:sz w:val="22"/>
          <w:szCs w:val="22"/>
        </w:rPr>
      </w:pPr>
      <w:r w:rsidRPr="006F3857">
        <w:rPr>
          <w:rFonts w:asciiTheme="minorHAnsi" w:hAnsiTheme="minorHAnsi"/>
          <w:sz w:val="22"/>
          <w:szCs w:val="22"/>
        </w:rPr>
        <w:t>Both the construction and long term financing of this project will be through a third party commercial lender (major financial institution).</w:t>
      </w:r>
    </w:p>
    <w:p w14:paraId="2D521E6B" w14:textId="77777777" w:rsidR="00091168" w:rsidRPr="006F3857" w:rsidRDefault="00091168" w:rsidP="0078139B">
      <w:pPr>
        <w:pStyle w:val="PlainText"/>
        <w:numPr>
          <w:ilvl w:val="1"/>
          <w:numId w:val="12"/>
        </w:numPr>
        <w:jc w:val="both"/>
        <w:rPr>
          <w:rFonts w:asciiTheme="minorHAnsi" w:hAnsiTheme="minorHAnsi"/>
          <w:sz w:val="22"/>
          <w:szCs w:val="22"/>
        </w:rPr>
      </w:pPr>
      <w:r w:rsidRPr="006F3857">
        <w:rPr>
          <w:rFonts w:asciiTheme="minorHAnsi" w:hAnsiTheme="minorHAnsi"/>
          <w:sz w:val="22"/>
          <w:szCs w:val="22"/>
        </w:rPr>
        <w:t>UBCPT, the developer, will need to meet all covenant, income, debt service and legal requirements of this/these lender(s).</w:t>
      </w:r>
    </w:p>
    <w:p w14:paraId="0C998407" w14:textId="2E5E2E73" w:rsidR="00FB4DE9" w:rsidRPr="00FB4DE9" w:rsidRDefault="00FB4DE9" w:rsidP="0078139B">
      <w:pPr>
        <w:pStyle w:val="PlainText"/>
        <w:numPr>
          <w:ilvl w:val="1"/>
          <w:numId w:val="12"/>
        </w:numPr>
        <w:jc w:val="both"/>
        <w:rPr>
          <w:rFonts w:asciiTheme="minorHAnsi" w:hAnsiTheme="minorHAnsi"/>
          <w:sz w:val="22"/>
          <w:szCs w:val="22"/>
        </w:rPr>
      </w:pPr>
      <w:r w:rsidRPr="00FB4DE9">
        <w:rPr>
          <w:rFonts w:ascii="Calibri" w:hAnsi="Calibri" w:cs="Calibri"/>
          <w:sz w:val="22"/>
          <w:szCs w:val="22"/>
        </w:rPr>
        <w:t>This project is funded as a typical mixed use development project.  It is anticipated that some research features could be incorporated at no net increase to the typical budget through innovative design and future operating efficiencies, but others may require additional funding and would need to be addressed through research grants and in-kind contributions from faculty partners</w:t>
      </w:r>
      <w:r>
        <w:rPr>
          <w:rFonts w:ascii="Calibri" w:hAnsi="Calibri" w:cs="Calibri"/>
          <w:sz w:val="22"/>
          <w:szCs w:val="22"/>
        </w:rPr>
        <w:t>.</w:t>
      </w:r>
    </w:p>
    <w:p w14:paraId="5284A5CF" w14:textId="77777777" w:rsidR="00091168" w:rsidRPr="006F3857" w:rsidRDefault="00091168" w:rsidP="0078139B">
      <w:pPr>
        <w:pStyle w:val="PlainText"/>
        <w:numPr>
          <w:ilvl w:val="1"/>
          <w:numId w:val="12"/>
        </w:numPr>
        <w:jc w:val="both"/>
        <w:rPr>
          <w:rFonts w:asciiTheme="minorHAnsi" w:hAnsiTheme="minorHAnsi"/>
          <w:sz w:val="22"/>
          <w:szCs w:val="22"/>
        </w:rPr>
      </w:pPr>
      <w:r w:rsidRPr="006F3857">
        <w:rPr>
          <w:rFonts w:asciiTheme="minorHAnsi" w:hAnsiTheme="minorHAnsi"/>
          <w:sz w:val="22"/>
          <w:szCs w:val="22"/>
        </w:rPr>
        <w:t xml:space="preserve">Total project costs will need to be consistent with UBCPT’s other faculty and staff projects to meet lender requirements.  </w:t>
      </w:r>
    </w:p>
    <w:p w14:paraId="45D9E5EB" w14:textId="77777777" w:rsidR="00091168" w:rsidRPr="006F3857" w:rsidRDefault="00091168" w:rsidP="0078139B">
      <w:pPr>
        <w:pStyle w:val="PlainText"/>
        <w:jc w:val="both"/>
        <w:rPr>
          <w:rFonts w:asciiTheme="minorHAnsi" w:hAnsiTheme="minorHAnsi"/>
          <w:sz w:val="22"/>
          <w:szCs w:val="22"/>
        </w:rPr>
      </w:pPr>
    </w:p>
    <w:p w14:paraId="53563B8A" w14:textId="77777777" w:rsidR="00091168" w:rsidRPr="006F3857" w:rsidRDefault="00091168" w:rsidP="0078139B">
      <w:pPr>
        <w:pStyle w:val="PlainText"/>
        <w:jc w:val="both"/>
        <w:rPr>
          <w:rFonts w:asciiTheme="minorHAnsi" w:hAnsiTheme="minorHAnsi"/>
          <w:sz w:val="22"/>
          <w:szCs w:val="22"/>
          <w:u w:val="single"/>
        </w:rPr>
      </w:pPr>
      <w:r w:rsidRPr="006F3857">
        <w:rPr>
          <w:rFonts w:asciiTheme="minorHAnsi" w:hAnsiTheme="minorHAnsi"/>
          <w:sz w:val="22"/>
          <w:szCs w:val="22"/>
          <w:u w:val="single"/>
        </w:rPr>
        <w:t>Planning &amp; Approval</w:t>
      </w:r>
    </w:p>
    <w:p w14:paraId="2E370ECD" w14:textId="77777777" w:rsidR="00091168" w:rsidRPr="006F3857" w:rsidRDefault="00091168" w:rsidP="0078139B">
      <w:pPr>
        <w:pStyle w:val="PlainText"/>
        <w:jc w:val="both"/>
        <w:rPr>
          <w:rFonts w:asciiTheme="minorHAnsi" w:hAnsiTheme="minorHAnsi"/>
          <w:sz w:val="22"/>
          <w:szCs w:val="22"/>
          <w:u w:val="single"/>
        </w:rPr>
      </w:pPr>
    </w:p>
    <w:p w14:paraId="113F9702" w14:textId="5734A3B7" w:rsidR="00091168" w:rsidRPr="0078139B" w:rsidRDefault="00091168" w:rsidP="0078139B">
      <w:pPr>
        <w:pStyle w:val="PlainText"/>
        <w:numPr>
          <w:ilvl w:val="0"/>
          <w:numId w:val="12"/>
        </w:numPr>
        <w:jc w:val="both"/>
        <w:rPr>
          <w:rFonts w:asciiTheme="minorHAnsi" w:hAnsiTheme="minorHAnsi"/>
          <w:sz w:val="22"/>
          <w:szCs w:val="22"/>
        </w:rPr>
      </w:pPr>
      <w:r w:rsidRPr="006F3857">
        <w:rPr>
          <w:rFonts w:asciiTheme="minorHAnsi" w:hAnsiTheme="minorHAnsi"/>
          <w:sz w:val="22"/>
          <w:szCs w:val="22"/>
        </w:rPr>
        <w:t>This project is located in the Academic core of campus and therefore will go through</w:t>
      </w:r>
      <w:r w:rsidR="001F6E81">
        <w:rPr>
          <w:rFonts w:asciiTheme="minorHAnsi" w:hAnsiTheme="minorHAnsi"/>
          <w:sz w:val="22"/>
          <w:szCs w:val="22"/>
        </w:rPr>
        <w:t xml:space="preserve"> </w:t>
      </w:r>
      <w:r w:rsidRPr="006F3857">
        <w:rPr>
          <w:rFonts w:asciiTheme="minorHAnsi" w:hAnsiTheme="minorHAnsi"/>
          <w:sz w:val="22"/>
          <w:szCs w:val="22"/>
        </w:rPr>
        <w:t xml:space="preserve">the UBC Board of Governors </w:t>
      </w:r>
      <w:r w:rsidR="001D4529">
        <w:rPr>
          <w:rFonts w:asciiTheme="minorHAnsi" w:hAnsiTheme="minorHAnsi"/>
          <w:sz w:val="22"/>
          <w:szCs w:val="22"/>
        </w:rPr>
        <w:t xml:space="preserve">major capital project </w:t>
      </w:r>
      <w:r w:rsidRPr="006F3857">
        <w:rPr>
          <w:rFonts w:asciiTheme="minorHAnsi" w:hAnsiTheme="minorHAnsi"/>
          <w:sz w:val="22"/>
          <w:szCs w:val="22"/>
        </w:rPr>
        <w:t>approval process.</w:t>
      </w:r>
    </w:p>
    <w:p w14:paraId="4F90D49C" w14:textId="77777777" w:rsidR="00507D55" w:rsidRPr="006F3857" w:rsidRDefault="00507D55" w:rsidP="0078139B">
      <w:pPr>
        <w:pStyle w:val="PlainText"/>
        <w:numPr>
          <w:ilvl w:val="0"/>
          <w:numId w:val="12"/>
        </w:numPr>
        <w:jc w:val="both"/>
        <w:rPr>
          <w:rFonts w:asciiTheme="minorHAnsi" w:hAnsiTheme="minorHAnsi"/>
          <w:sz w:val="22"/>
          <w:szCs w:val="22"/>
          <w:u w:val="single"/>
        </w:rPr>
      </w:pPr>
      <w:r>
        <w:rPr>
          <w:rFonts w:asciiTheme="minorHAnsi" w:hAnsiTheme="minorHAnsi"/>
          <w:sz w:val="22"/>
          <w:szCs w:val="22"/>
        </w:rPr>
        <w:t xml:space="preserve">Apply the new “Sustainability Process for Major Capital Projects” to help guide the integration and synergies of sustainable design from pre-design development through construction and operation. </w:t>
      </w:r>
    </w:p>
    <w:p w14:paraId="023936F2" w14:textId="7E84B38A" w:rsidR="00091168" w:rsidRPr="0078139B" w:rsidRDefault="001D4529" w:rsidP="0078139B">
      <w:pPr>
        <w:pStyle w:val="PlainText"/>
        <w:numPr>
          <w:ilvl w:val="0"/>
          <w:numId w:val="12"/>
        </w:numPr>
        <w:jc w:val="both"/>
        <w:rPr>
          <w:rFonts w:asciiTheme="minorHAnsi" w:hAnsiTheme="minorHAnsi"/>
          <w:sz w:val="22"/>
          <w:szCs w:val="22"/>
          <w:u w:val="single"/>
        </w:rPr>
      </w:pPr>
      <w:r>
        <w:rPr>
          <w:rFonts w:asciiTheme="minorHAnsi" w:hAnsiTheme="minorHAnsi"/>
          <w:sz w:val="22"/>
          <w:szCs w:val="22"/>
        </w:rPr>
        <w:t>Project development will be overseen by a Steering Committee comprised of senior University stakeholders.</w:t>
      </w:r>
      <w:r w:rsidR="004E0872">
        <w:rPr>
          <w:rFonts w:asciiTheme="minorHAnsi" w:hAnsiTheme="minorHAnsi"/>
          <w:sz w:val="22"/>
          <w:szCs w:val="22"/>
        </w:rPr>
        <w:t xml:space="preserve">  This Steering Committee will be officially formed at the Board 1 approval stage and will evolve from the </w:t>
      </w:r>
      <w:r w:rsidR="004E0872">
        <w:rPr>
          <w:rFonts w:ascii="Calibri" w:hAnsi="Calibri"/>
          <w:sz w:val="22"/>
          <w:szCs w:val="22"/>
        </w:rPr>
        <w:t xml:space="preserve">Copp Redevelopment CLL Working Group, which is responsible for project planning.  </w:t>
      </w:r>
      <w:r>
        <w:rPr>
          <w:rFonts w:asciiTheme="minorHAnsi" w:hAnsiTheme="minorHAnsi"/>
          <w:sz w:val="22"/>
          <w:szCs w:val="22"/>
        </w:rPr>
        <w:t>UBC Properties will manage the design and construction of the project with input and guidance from a Working Committee chaired by UBCPT and comprised of the project architect, facility users, CLL researchers, and planning/operational units</w:t>
      </w:r>
      <w:r w:rsidR="004E0872">
        <w:rPr>
          <w:rFonts w:asciiTheme="minorHAnsi" w:hAnsiTheme="minorHAnsi"/>
          <w:sz w:val="22"/>
          <w:szCs w:val="22"/>
        </w:rPr>
        <w:t xml:space="preserve"> (i.e. C&amp;CP, Infrastructure Development).</w:t>
      </w:r>
    </w:p>
    <w:p w14:paraId="67FDA652" w14:textId="77777777" w:rsidR="004E5054" w:rsidRDefault="004E5054" w:rsidP="0078139B">
      <w:pPr>
        <w:pStyle w:val="PlainText"/>
        <w:ind w:left="720"/>
        <w:jc w:val="both"/>
        <w:rPr>
          <w:rFonts w:asciiTheme="minorHAnsi" w:hAnsiTheme="minorHAnsi"/>
          <w:sz w:val="22"/>
          <w:szCs w:val="22"/>
          <w:u w:val="single"/>
        </w:rPr>
      </w:pPr>
    </w:p>
    <w:p w14:paraId="08E291C7" w14:textId="77777777" w:rsidR="004E5054" w:rsidRDefault="004E5054" w:rsidP="0078139B">
      <w:pPr>
        <w:pStyle w:val="PlainText"/>
        <w:jc w:val="both"/>
        <w:rPr>
          <w:rFonts w:asciiTheme="minorHAnsi" w:hAnsiTheme="minorHAnsi"/>
          <w:sz w:val="22"/>
          <w:szCs w:val="22"/>
          <w:u w:val="single"/>
        </w:rPr>
      </w:pPr>
      <w:r>
        <w:rPr>
          <w:rFonts w:asciiTheme="minorHAnsi" w:hAnsiTheme="minorHAnsi"/>
          <w:sz w:val="22"/>
          <w:szCs w:val="22"/>
          <w:u w:val="single"/>
        </w:rPr>
        <w:lastRenderedPageBreak/>
        <w:t>Preliminary Schedule</w:t>
      </w:r>
    </w:p>
    <w:p w14:paraId="76FF3EAE" w14:textId="77777777" w:rsidR="007F189B" w:rsidRDefault="007F189B" w:rsidP="0078139B">
      <w:pPr>
        <w:pStyle w:val="PlainText"/>
        <w:jc w:val="both"/>
        <w:rPr>
          <w:rFonts w:asciiTheme="minorHAnsi" w:hAnsiTheme="minorHAnsi"/>
          <w:sz w:val="22"/>
          <w:szCs w:val="22"/>
          <w:u w:val="single"/>
        </w:rPr>
      </w:pPr>
    </w:p>
    <w:p w14:paraId="39148CAD" w14:textId="77777777" w:rsidR="007F189B" w:rsidRPr="0078139B" w:rsidRDefault="007F189B" w:rsidP="0078139B">
      <w:pPr>
        <w:pStyle w:val="PlainText"/>
        <w:jc w:val="both"/>
        <w:rPr>
          <w:rFonts w:asciiTheme="minorHAnsi" w:hAnsiTheme="minorHAnsi"/>
          <w:sz w:val="22"/>
          <w:szCs w:val="22"/>
        </w:rPr>
      </w:pPr>
      <w:r w:rsidRPr="0078139B">
        <w:rPr>
          <w:rFonts w:asciiTheme="minorHAnsi" w:hAnsiTheme="minorHAnsi"/>
          <w:sz w:val="22"/>
          <w:szCs w:val="22"/>
        </w:rPr>
        <w:t>Project Planning</w:t>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t>Feb – Dec 2015</w:t>
      </w:r>
    </w:p>
    <w:p w14:paraId="64659F3D" w14:textId="77777777" w:rsidR="007F189B" w:rsidRPr="0078139B" w:rsidRDefault="007F189B" w:rsidP="0078139B">
      <w:pPr>
        <w:pStyle w:val="PlainText"/>
        <w:jc w:val="both"/>
        <w:rPr>
          <w:rFonts w:asciiTheme="minorHAnsi" w:hAnsiTheme="minorHAnsi"/>
          <w:sz w:val="22"/>
          <w:szCs w:val="22"/>
        </w:rPr>
      </w:pPr>
      <w:r w:rsidRPr="0078139B">
        <w:rPr>
          <w:rFonts w:asciiTheme="minorHAnsi" w:hAnsiTheme="minorHAnsi"/>
          <w:sz w:val="22"/>
          <w:szCs w:val="22"/>
        </w:rPr>
        <w:t xml:space="preserve">Executive 1 </w:t>
      </w:r>
      <w:r w:rsidR="00D23801" w:rsidRPr="0078139B">
        <w:rPr>
          <w:rFonts w:asciiTheme="minorHAnsi" w:hAnsiTheme="minorHAnsi"/>
          <w:sz w:val="22"/>
          <w:szCs w:val="22"/>
        </w:rPr>
        <w:t xml:space="preserve">+ 2 </w:t>
      </w:r>
      <w:r w:rsidRPr="0078139B">
        <w:rPr>
          <w:rFonts w:asciiTheme="minorHAnsi" w:hAnsiTheme="minorHAnsi"/>
          <w:sz w:val="22"/>
          <w:szCs w:val="22"/>
        </w:rPr>
        <w:t>Approval</w:t>
      </w:r>
      <w:r w:rsidR="00D23801" w:rsidRPr="0078139B">
        <w:rPr>
          <w:rFonts w:asciiTheme="minorHAnsi" w:hAnsiTheme="minorHAnsi"/>
          <w:sz w:val="22"/>
          <w:szCs w:val="22"/>
        </w:rPr>
        <w:tab/>
      </w:r>
      <w:r w:rsidR="00D23801" w:rsidRPr="0078139B">
        <w:rPr>
          <w:rFonts w:asciiTheme="minorHAnsi" w:hAnsiTheme="minorHAnsi"/>
          <w:sz w:val="22"/>
          <w:szCs w:val="22"/>
        </w:rPr>
        <w:tab/>
      </w:r>
      <w:r w:rsidR="00D23801" w:rsidRPr="0078139B">
        <w:rPr>
          <w:rFonts w:asciiTheme="minorHAnsi" w:hAnsiTheme="minorHAnsi"/>
          <w:sz w:val="22"/>
          <w:szCs w:val="22"/>
        </w:rPr>
        <w:tab/>
      </w:r>
      <w:r w:rsidR="00D23801" w:rsidRPr="0078139B">
        <w:rPr>
          <w:rFonts w:asciiTheme="minorHAnsi" w:hAnsiTheme="minorHAnsi"/>
          <w:sz w:val="22"/>
          <w:szCs w:val="22"/>
        </w:rPr>
        <w:tab/>
      </w:r>
      <w:r w:rsidR="00D23801" w:rsidRPr="0078139B">
        <w:rPr>
          <w:rFonts w:asciiTheme="minorHAnsi" w:hAnsiTheme="minorHAnsi"/>
          <w:sz w:val="22"/>
          <w:szCs w:val="22"/>
        </w:rPr>
        <w:tab/>
      </w:r>
      <w:r w:rsidR="00D23801" w:rsidRPr="0078139B">
        <w:rPr>
          <w:rFonts w:asciiTheme="minorHAnsi" w:hAnsiTheme="minorHAnsi"/>
          <w:sz w:val="22"/>
          <w:szCs w:val="22"/>
        </w:rPr>
        <w:tab/>
        <w:t>Jun 2015</w:t>
      </w:r>
    </w:p>
    <w:p w14:paraId="0A43A541" w14:textId="5B2CA493" w:rsidR="00964DA9" w:rsidRDefault="00964DA9" w:rsidP="0078139B">
      <w:pPr>
        <w:pStyle w:val="PlainText"/>
        <w:jc w:val="both"/>
        <w:rPr>
          <w:rFonts w:asciiTheme="minorHAnsi" w:hAnsiTheme="minorHAnsi"/>
          <w:sz w:val="22"/>
          <w:szCs w:val="22"/>
        </w:rPr>
      </w:pPr>
      <w:r>
        <w:rPr>
          <w:rFonts w:asciiTheme="minorHAnsi" w:hAnsiTheme="minorHAnsi"/>
          <w:sz w:val="22"/>
          <w:szCs w:val="22"/>
        </w:rPr>
        <w:t>Design Brief Workshop</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Sep 2015</w:t>
      </w:r>
    </w:p>
    <w:p w14:paraId="299AD18F" w14:textId="77777777" w:rsidR="007F189B" w:rsidRPr="0078139B" w:rsidRDefault="007F189B" w:rsidP="0078139B">
      <w:pPr>
        <w:pStyle w:val="PlainText"/>
        <w:jc w:val="both"/>
        <w:rPr>
          <w:rFonts w:asciiTheme="minorHAnsi" w:hAnsiTheme="minorHAnsi"/>
          <w:sz w:val="22"/>
          <w:szCs w:val="22"/>
        </w:rPr>
      </w:pPr>
      <w:r w:rsidRPr="0078139B">
        <w:rPr>
          <w:rFonts w:asciiTheme="minorHAnsi" w:hAnsiTheme="minorHAnsi"/>
          <w:sz w:val="22"/>
          <w:szCs w:val="22"/>
        </w:rPr>
        <w:t>Executive 3 Approval</w:t>
      </w:r>
      <w:r w:rsidR="00D23801" w:rsidRPr="0078139B">
        <w:rPr>
          <w:rFonts w:asciiTheme="minorHAnsi" w:hAnsiTheme="minorHAnsi"/>
          <w:sz w:val="22"/>
          <w:szCs w:val="22"/>
        </w:rPr>
        <w:tab/>
      </w:r>
      <w:r w:rsidR="00D23801" w:rsidRPr="0078139B">
        <w:rPr>
          <w:rFonts w:asciiTheme="minorHAnsi" w:hAnsiTheme="minorHAnsi"/>
          <w:sz w:val="22"/>
          <w:szCs w:val="22"/>
        </w:rPr>
        <w:tab/>
      </w:r>
      <w:r w:rsidR="00D23801" w:rsidRPr="0078139B">
        <w:rPr>
          <w:rFonts w:asciiTheme="minorHAnsi" w:hAnsiTheme="minorHAnsi"/>
          <w:sz w:val="22"/>
          <w:szCs w:val="22"/>
        </w:rPr>
        <w:tab/>
      </w:r>
      <w:r w:rsidR="00D23801" w:rsidRPr="0078139B">
        <w:rPr>
          <w:rFonts w:asciiTheme="minorHAnsi" w:hAnsiTheme="minorHAnsi"/>
          <w:sz w:val="22"/>
          <w:szCs w:val="22"/>
        </w:rPr>
        <w:tab/>
      </w:r>
      <w:r w:rsidR="00D23801" w:rsidRPr="0078139B">
        <w:rPr>
          <w:rFonts w:asciiTheme="minorHAnsi" w:hAnsiTheme="minorHAnsi"/>
          <w:sz w:val="22"/>
          <w:szCs w:val="22"/>
        </w:rPr>
        <w:tab/>
      </w:r>
      <w:r w:rsidR="00D23801" w:rsidRPr="0078139B">
        <w:rPr>
          <w:rFonts w:asciiTheme="minorHAnsi" w:hAnsiTheme="minorHAnsi"/>
          <w:sz w:val="22"/>
          <w:szCs w:val="22"/>
        </w:rPr>
        <w:tab/>
      </w:r>
      <w:r w:rsidR="00D23801" w:rsidRPr="0078139B">
        <w:rPr>
          <w:rFonts w:asciiTheme="minorHAnsi" w:hAnsiTheme="minorHAnsi"/>
          <w:sz w:val="22"/>
          <w:szCs w:val="22"/>
        </w:rPr>
        <w:tab/>
        <w:t>Jan 2016</w:t>
      </w:r>
    </w:p>
    <w:p w14:paraId="33663218" w14:textId="4F0F246A" w:rsidR="00D23801" w:rsidRPr="0078139B" w:rsidRDefault="00A611DF" w:rsidP="0078139B">
      <w:pPr>
        <w:pStyle w:val="PlainText"/>
        <w:jc w:val="both"/>
        <w:rPr>
          <w:rFonts w:asciiTheme="minorHAnsi" w:hAnsiTheme="minorHAnsi"/>
          <w:sz w:val="22"/>
          <w:szCs w:val="22"/>
        </w:rPr>
      </w:pPr>
      <w:r w:rsidRPr="0078139B">
        <w:rPr>
          <w:rFonts w:asciiTheme="minorHAnsi" w:hAnsiTheme="minorHAnsi"/>
          <w:sz w:val="22"/>
          <w:szCs w:val="22"/>
        </w:rPr>
        <w:t>Architect</w:t>
      </w:r>
      <w:r w:rsidR="00507D55" w:rsidRPr="0078139B">
        <w:rPr>
          <w:rFonts w:asciiTheme="minorHAnsi" w:hAnsiTheme="minorHAnsi"/>
          <w:sz w:val="22"/>
          <w:szCs w:val="22"/>
        </w:rPr>
        <w:t xml:space="preserve"> </w:t>
      </w:r>
      <w:r w:rsidR="00D23801" w:rsidRPr="0078139B">
        <w:rPr>
          <w:rFonts w:asciiTheme="minorHAnsi" w:hAnsiTheme="minorHAnsi"/>
          <w:sz w:val="22"/>
          <w:szCs w:val="22"/>
        </w:rPr>
        <w:t>Shortlisting Process</w:t>
      </w:r>
      <w:r w:rsidR="00D23801" w:rsidRPr="0078139B">
        <w:rPr>
          <w:rFonts w:asciiTheme="minorHAnsi" w:hAnsiTheme="minorHAnsi"/>
          <w:sz w:val="22"/>
          <w:szCs w:val="22"/>
        </w:rPr>
        <w:tab/>
      </w:r>
      <w:r w:rsidR="00D23801" w:rsidRPr="0078139B">
        <w:rPr>
          <w:rFonts w:asciiTheme="minorHAnsi" w:hAnsiTheme="minorHAnsi"/>
          <w:sz w:val="22"/>
          <w:szCs w:val="22"/>
        </w:rPr>
        <w:tab/>
      </w:r>
      <w:r w:rsidR="00D23801" w:rsidRPr="0078139B">
        <w:rPr>
          <w:rFonts w:asciiTheme="minorHAnsi" w:hAnsiTheme="minorHAnsi"/>
          <w:sz w:val="22"/>
          <w:szCs w:val="22"/>
        </w:rPr>
        <w:tab/>
      </w:r>
      <w:r w:rsidR="00D23801" w:rsidRPr="0078139B">
        <w:rPr>
          <w:rFonts w:asciiTheme="minorHAnsi" w:hAnsiTheme="minorHAnsi"/>
          <w:sz w:val="22"/>
          <w:szCs w:val="22"/>
        </w:rPr>
        <w:tab/>
      </w:r>
      <w:r w:rsidR="00D23801" w:rsidRPr="0078139B">
        <w:rPr>
          <w:rFonts w:asciiTheme="minorHAnsi" w:hAnsiTheme="minorHAnsi"/>
          <w:sz w:val="22"/>
          <w:szCs w:val="22"/>
        </w:rPr>
        <w:tab/>
      </w:r>
      <w:r w:rsidR="00D23801" w:rsidRPr="0078139B">
        <w:rPr>
          <w:rFonts w:asciiTheme="minorHAnsi" w:hAnsiTheme="minorHAnsi"/>
          <w:sz w:val="22"/>
          <w:szCs w:val="22"/>
        </w:rPr>
        <w:tab/>
        <w:t>Feb – Mar 2016</w:t>
      </w:r>
    </w:p>
    <w:p w14:paraId="729C7FB5" w14:textId="77777777" w:rsidR="007F189B" w:rsidRPr="0078139B" w:rsidRDefault="007F189B" w:rsidP="0078139B">
      <w:pPr>
        <w:pStyle w:val="PlainText"/>
        <w:jc w:val="both"/>
        <w:rPr>
          <w:rFonts w:asciiTheme="minorHAnsi" w:hAnsiTheme="minorHAnsi"/>
          <w:sz w:val="22"/>
          <w:szCs w:val="22"/>
        </w:rPr>
      </w:pPr>
      <w:r w:rsidRPr="0078139B">
        <w:rPr>
          <w:rFonts w:asciiTheme="minorHAnsi" w:hAnsiTheme="minorHAnsi"/>
          <w:sz w:val="22"/>
          <w:szCs w:val="22"/>
        </w:rPr>
        <w:t>Board 1 Approval (Project in Principle)</w:t>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00D23801" w:rsidRPr="0078139B">
        <w:rPr>
          <w:rFonts w:asciiTheme="minorHAnsi" w:hAnsiTheme="minorHAnsi"/>
          <w:sz w:val="22"/>
          <w:szCs w:val="22"/>
        </w:rPr>
        <w:t>Apr</w:t>
      </w:r>
      <w:r w:rsidRPr="0078139B">
        <w:rPr>
          <w:rFonts w:asciiTheme="minorHAnsi" w:hAnsiTheme="minorHAnsi"/>
          <w:sz w:val="22"/>
          <w:szCs w:val="22"/>
        </w:rPr>
        <w:t xml:space="preserve"> 2016</w:t>
      </w:r>
    </w:p>
    <w:p w14:paraId="78DC3D69" w14:textId="37E5561E" w:rsidR="00D23801" w:rsidRPr="0078139B" w:rsidRDefault="00D23801" w:rsidP="0078139B">
      <w:pPr>
        <w:pStyle w:val="PlainText"/>
        <w:jc w:val="both"/>
        <w:rPr>
          <w:rFonts w:asciiTheme="minorHAnsi" w:hAnsiTheme="minorHAnsi"/>
          <w:sz w:val="22"/>
          <w:szCs w:val="22"/>
        </w:rPr>
      </w:pPr>
      <w:r w:rsidRPr="0078139B">
        <w:rPr>
          <w:rFonts w:asciiTheme="minorHAnsi" w:hAnsiTheme="minorHAnsi"/>
          <w:sz w:val="22"/>
          <w:szCs w:val="22"/>
        </w:rPr>
        <w:t>Final</w:t>
      </w:r>
      <w:r w:rsidR="00167EB8">
        <w:rPr>
          <w:rFonts w:asciiTheme="minorHAnsi" w:hAnsiTheme="minorHAnsi"/>
          <w:sz w:val="22"/>
          <w:szCs w:val="22"/>
        </w:rPr>
        <w:t xml:space="preserve"> </w:t>
      </w:r>
      <w:r w:rsidR="00A611DF" w:rsidRPr="0078139B">
        <w:rPr>
          <w:rFonts w:asciiTheme="minorHAnsi" w:hAnsiTheme="minorHAnsi"/>
          <w:sz w:val="22"/>
          <w:szCs w:val="22"/>
        </w:rPr>
        <w:t xml:space="preserve">Architect and </w:t>
      </w:r>
      <w:r w:rsidR="00507D55" w:rsidRPr="0078139B">
        <w:rPr>
          <w:rFonts w:asciiTheme="minorHAnsi" w:hAnsiTheme="minorHAnsi"/>
          <w:sz w:val="22"/>
          <w:szCs w:val="22"/>
        </w:rPr>
        <w:t>Design Team</w:t>
      </w:r>
      <w:r w:rsidRPr="0078139B">
        <w:rPr>
          <w:rFonts w:asciiTheme="minorHAnsi" w:hAnsiTheme="minorHAnsi"/>
          <w:sz w:val="22"/>
          <w:szCs w:val="22"/>
        </w:rPr>
        <w:t xml:space="preserve"> Selection</w:t>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t>Apr – May 2016</w:t>
      </w:r>
    </w:p>
    <w:p w14:paraId="342CCC52" w14:textId="77777777" w:rsidR="007F189B" w:rsidRPr="0078139B" w:rsidRDefault="007F189B" w:rsidP="0078139B">
      <w:pPr>
        <w:pStyle w:val="PlainText"/>
        <w:jc w:val="both"/>
        <w:rPr>
          <w:rFonts w:asciiTheme="minorHAnsi" w:hAnsiTheme="minorHAnsi"/>
          <w:sz w:val="22"/>
          <w:szCs w:val="22"/>
        </w:rPr>
      </w:pPr>
      <w:r w:rsidRPr="0078139B">
        <w:rPr>
          <w:rFonts w:asciiTheme="minorHAnsi" w:hAnsiTheme="minorHAnsi"/>
          <w:sz w:val="22"/>
          <w:szCs w:val="22"/>
        </w:rPr>
        <w:t>Schematic Design</w:t>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00D23801" w:rsidRPr="0078139B">
        <w:rPr>
          <w:rFonts w:asciiTheme="minorHAnsi" w:hAnsiTheme="minorHAnsi"/>
          <w:sz w:val="22"/>
          <w:szCs w:val="22"/>
        </w:rPr>
        <w:t>Jun</w:t>
      </w:r>
      <w:r w:rsidRPr="0078139B">
        <w:rPr>
          <w:rFonts w:asciiTheme="minorHAnsi" w:hAnsiTheme="minorHAnsi"/>
          <w:sz w:val="22"/>
          <w:szCs w:val="22"/>
        </w:rPr>
        <w:t xml:space="preserve"> 2016 – </w:t>
      </w:r>
      <w:r w:rsidR="00D23801" w:rsidRPr="0078139B">
        <w:rPr>
          <w:rFonts w:asciiTheme="minorHAnsi" w:hAnsiTheme="minorHAnsi"/>
          <w:sz w:val="22"/>
          <w:szCs w:val="22"/>
        </w:rPr>
        <w:t>May</w:t>
      </w:r>
      <w:r w:rsidRPr="0078139B">
        <w:rPr>
          <w:rFonts w:asciiTheme="minorHAnsi" w:hAnsiTheme="minorHAnsi"/>
          <w:sz w:val="22"/>
          <w:szCs w:val="22"/>
        </w:rPr>
        <w:t xml:space="preserve"> 2017</w:t>
      </w:r>
    </w:p>
    <w:p w14:paraId="35A74446" w14:textId="77777777" w:rsidR="007F189B" w:rsidRPr="0078139B" w:rsidRDefault="007F189B" w:rsidP="0078139B">
      <w:pPr>
        <w:pStyle w:val="PlainText"/>
        <w:jc w:val="both"/>
        <w:rPr>
          <w:rFonts w:asciiTheme="minorHAnsi" w:hAnsiTheme="minorHAnsi"/>
          <w:sz w:val="22"/>
          <w:szCs w:val="22"/>
        </w:rPr>
      </w:pPr>
      <w:r w:rsidRPr="0078139B">
        <w:rPr>
          <w:rFonts w:asciiTheme="minorHAnsi" w:hAnsiTheme="minorHAnsi"/>
          <w:sz w:val="22"/>
          <w:szCs w:val="22"/>
        </w:rPr>
        <w:t>Board 2 Approval (Issue Development Permit)</w:t>
      </w:r>
      <w:r w:rsidRPr="0078139B">
        <w:rPr>
          <w:rFonts w:asciiTheme="minorHAnsi" w:hAnsiTheme="minorHAnsi"/>
          <w:sz w:val="22"/>
          <w:szCs w:val="22"/>
        </w:rPr>
        <w:tab/>
      </w:r>
      <w:r w:rsidRPr="0078139B">
        <w:rPr>
          <w:rFonts w:asciiTheme="minorHAnsi" w:hAnsiTheme="minorHAnsi"/>
          <w:sz w:val="22"/>
          <w:szCs w:val="22"/>
        </w:rPr>
        <w:tab/>
      </w:r>
      <w:r w:rsidR="00D23801" w:rsidRPr="0078139B">
        <w:rPr>
          <w:rFonts w:asciiTheme="minorHAnsi" w:hAnsiTheme="minorHAnsi"/>
          <w:sz w:val="22"/>
          <w:szCs w:val="22"/>
        </w:rPr>
        <w:tab/>
      </w:r>
      <w:r w:rsidR="00D23801" w:rsidRPr="0078139B">
        <w:rPr>
          <w:rFonts w:asciiTheme="minorHAnsi" w:hAnsiTheme="minorHAnsi"/>
          <w:sz w:val="22"/>
          <w:szCs w:val="22"/>
        </w:rPr>
        <w:tab/>
        <w:t>Jun 2017</w:t>
      </w:r>
    </w:p>
    <w:p w14:paraId="6CF30D24" w14:textId="77777777" w:rsidR="007F189B" w:rsidRPr="0078139B" w:rsidRDefault="007F189B" w:rsidP="0078139B">
      <w:pPr>
        <w:pStyle w:val="PlainText"/>
        <w:jc w:val="both"/>
        <w:rPr>
          <w:rFonts w:asciiTheme="minorHAnsi" w:hAnsiTheme="minorHAnsi"/>
          <w:sz w:val="22"/>
          <w:szCs w:val="22"/>
        </w:rPr>
      </w:pPr>
      <w:r w:rsidRPr="0078139B">
        <w:rPr>
          <w:rFonts w:asciiTheme="minorHAnsi" w:hAnsiTheme="minorHAnsi"/>
          <w:sz w:val="22"/>
          <w:szCs w:val="22"/>
        </w:rPr>
        <w:t>Design Development, Working Drawing and Tender Documents</w:t>
      </w:r>
      <w:r w:rsidRPr="0078139B">
        <w:rPr>
          <w:rFonts w:asciiTheme="minorHAnsi" w:hAnsiTheme="minorHAnsi"/>
          <w:sz w:val="22"/>
          <w:szCs w:val="22"/>
        </w:rPr>
        <w:tab/>
      </w:r>
      <w:r w:rsidRPr="0078139B">
        <w:rPr>
          <w:rFonts w:asciiTheme="minorHAnsi" w:hAnsiTheme="minorHAnsi"/>
          <w:sz w:val="22"/>
          <w:szCs w:val="22"/>
        </w:rPr>
        <w:tab/>
      </w:r>
      <w:r w:rsidR="00D23801" w:rsidRPr="0078139B">
        <w:rPr>
          <w:rFonts w:asciiTheme="minorHAnsi" w:hAnsiTheme="minorHAnsi"/>
          <w:sz w:val="22"/>
          <w:szCs w:val="22"/>
        </w:rPr>
        <w:t>Jun 2017 –</w:t>
      </w:r>
      <w:r w:rsidRPr="0078139B">
        <w:rPr>
          <w:rFonts w:asciiTheme="minorHAnsi" w:hAnsiTheme="minorHAnsi"/>
          <w:sz w:val="22"/>
          <w:szCs w:val="22"/>
        </w:rPr>
        <w:t xml:space="preserve"> May 2018</w:t>
      </w:r>
    </w:p>
    <w:p w14:paraId="434C0481" w14:textId="77777777" w:rsidR="007F189B" w:rsidRPr="0078139B" w:rsidRDefault="007F189B" w:rsidP="0078139B">
      <w:pPr>
        <w:pStyle w:val="PlainText"/>
        <w:jc w:val="both"/>
        <w:rPr>
          <w:rFonts w:asciiTheme="minorHAnsi" w:hAnsiTheme="minorHAnsi"/>
          <w:sz w:val="22"/>
          <w:szCs w:val="22"/>
        </w:rPr>
      </w:pPr>
      <w:r w:rsidRPr="0078139B">
        <w:rPr>
          <w:rFonts w:asciiTheme="minorHAnsi" w:hAnsiTheme="minorHAnsi"/>
          <w:sz w:val="22"/>
          <w:szCs w:val="22"/>
        </w:rPr>
        <w:t xml:space="preserve">Board 3 Approval (Award Construction Contracts) </w:t>
      </w:r>
      <w:r w:rsidR="00D23801" w:rsidRPr="0078139B">
        <w:rPr>
          <w:rFonts w:asciiTheme="minorHAnsi" w:hAnsiTheme="minorHAnsi"/>
          <w:sz w:val="22"/>
          <w:szCs w:val="22"/>
        </w:rPr>
        <w:tab/>
      </w:r>
      <w:r w:rsidR="00D23801" w:rsidRPr="0078139B">
        <w:rPr>
          <w:rFonts w:asciiTheme="minorHAnsi" w:hAnsiTheme="minorHAnsi"/>
          <w:sz w:val="22"/>
          <w:szCs w:val="22"/>
        </w:rPr>
        <w:tab/>
      </w:r>
      <w:r w:rsidR="00D23801" w:rsidRPr="0078139B">
        <w:rPr>
          <w:rFonts w:asciiTheme="minorHAnsi" w:hAnsiTheme="minorHAnsi"/>
          <w:sz w:val="22"/>
          <w:szCs w:val="22"/>
        </w:rPr>
        <w:tab/>
        <w:t>Jun 2018</w:t>
      </w:r>
    </w:p>
    <w:p w14:paraId="5655AE64" w14:textId="77777777" w:rsidR="007F189B" w:rsidRPr="0078139B" w:rsidRDefault="007F189B" w:rsidP="0078139B">
      <w:pPr>
        <w:pStyle w:val="PlainText"/>
        <w:jc w:val="both"/>
        <w:rPr>
          <w:rFonts w:asciiTheme="minorHAnsi" w:hAnsiTheme="minorHAnsi"/>
          <w:sz w:val="22"/>
          <w:szCs w:val="22"/>
        </w:rPr>
      </w:pPr>
      <w:r w:rsidRPr="0078139B">
        <w:rPr>
          <w:rFonts w:asciiTheme="minorHAnsi" w:hAnsiTheme="minorHAnsi"/>
          <w:sz w:val="22"/>
          <w:szCs w:val="22"/>
        </w:rPr>
        <w:t>Construction Start</w:t>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t>Jun 2018</w:t>
      </w:r>
    </w:p>
    <w:p w14:paraId="301010E4" w14:textId="77777777" w:rsidR="004E5054" w:rsidRPr="0078139B" w:rsidRDefault="007F189B" w:rsidP="0078139B">
      <w:pPr>
        <w:pStyle w:val="PlainText"/>
        <w:jc w:val="both"/>
        <w:rPr>
          <w:rFonts w:asciiTheme="minorHAnsi" w:hAnsiTheme="minorHAnsi"/>
          <w:sz w:val="22"/>
          <w:szCs w:val="22"/>
        </w:rPr>
      </w:pPr>
      <w:r w:rsidRPr="0078139B">
        <w:rPr>
          <w:rFonts w:asciiTheme="minorHAnsi" w:hAnsiTheme="minorHAnsi"/>
          <w:sz w:val="22"/>
          <w:szCs w:val="22"/>
        </w:rPr>
        <w:t>Completion &amp; Occupancy</w:t>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r>
      <w:r w:rsidRPr="0078139B">
        <w:rPr>
          <w:rFonts w:asciiTheme="minorHAnsi" w:hAnsiTheme="minorHAnsi"/>
          <w:sz w:val="22"/>
          <w:szCs w:val="22"/>
        </w:rPr>
        <w:tab/>
        <w:t xml:space="preserve">Aug 2020 </w:t>
      </w:r>
    </w:p>
    <w:p w14:paraId="7364B725" w14:textId="77777777" w:rsidR="00091168" w:rsidRDefault="00091168" w:rsidP="0078139B">
      <w:pPr>
        <w:pStyle w:val="PlainText"/>
        <w:jc w:val="both"/>
        <w:rPr>
          <w:rFonts w:asciiTheme="minorHAnsi" w:hAnsiTheme="minorHAnsi"/>
          <w:sz w:val="22"/>
          <w:szCs w:val="22"/>
        </w:rPr>
      </w:pPr>
    </w:p>
    <w:p w14:paraId="5089ABC5" w14:textId="77777777" w:rsidR="0078139B" w:rsidRDefault="0078139B" w:rsidP="0078139B">
      <w:pPr>
        <w:pStyle w:val="PlainText"/>
        <w:jc w:val="both"/>
        <w:rPr>
          <w:rFonts w:asciiTheme="minorHAnsi" w:hAnsiTheme="minorHAnsi"/>
          <w:sz w:val="22"/>
          <w:szCs w:val="22"/>
        </w:rPr>
      </w:pPr>
    </w:p>
    <w:p w14:paraId="4C8F73C4" w14:textId="3658FFD1" w:rsidR="0078139B" w:rsidRPr="0078139B" w:rsidRDefault="0078139B" w:rsidP="0078139B">
      <w:pPr>
        <w:pStyle w:val="PlainText"/>
        <w:jc w:val="both"/>
        <w:rPr>
          <w:rFonts w:asciiTheme="minorHAnsi" w:hAnsiTheme="minorHAnsi"/>
          <w:sz w:val="22"/>
          <w:szCs w:val="22"/>
          <w:u w:val="single"/>
        </w:rPr>
      </w:pPr>
      <w:r w:rsidRPr="0078139B">
        <w:rPr>
          <w:rFonts w:asciiTheme="minorHAnsi" w:hAnsiTheme="minorHAnsi"/>
          <w:sz w:val="22"/>
          <w:szCs w:val="22"/>
          <w:u w:val="single"/>
        </w:rPr>
        <w:t>Site Plan</w:t>
      </w:r>
    </w:p>
    <w:p w14:paraId="79D2E8BE" w14:textId="77777777" w:rsidR="00091168" w:rsidRPr="006F3857" w:rsidRDefault="00091168" w:rsidP="0078139B">
      <w:pPr>
        <w:pStyle w:val="PlainText"/>
        <w:jc w:val="both"/>
        <w:rPr>
          <w:rFonts w:asciiTheme="minorHAnsi" w:hAnsiTheme="minorHAnsi"/>
          <w:sz w:val="22"/>
          <w:szCs w:val="22"/>
        </w:rPr>
      </w:pPr>
    </w:p>
    <w:p w14:paraId="2B37CD37" w14:textId="77777777" w:rsidR="00091168" w:rsidRPr="006F3857" w:rsidRDefault="00091168" w:rsidP="0078139B">
      <w:pPr>
        <w:spacing w:before="100" w:beforeAutospacing="1" w:after="100" w:afterAutospacing="1"/>
        <w:jc w:val="both"/>
        <w:rPr>
          <w:rFonts w:asciiTheme="minorHAnsi" w:hAnsiTheme="minorHAnsi"/>
          <w:sz w:val="22"/>
          <w:szCs w:val="22"/>
        </w:rPr>
        <w:sectPr w:rsidR="00091168" w:rsidRPr="006F3857" w:rsidSect="00091168">
          <w:type w:val="continuous"/>
          <w:pgSz w:w="12240" w:h="15840"/>
          <w:pgMar w:top="1440" w:right="1440" w:bottom="1440" w:left="1440" w:header="720" w:footer="720" w:gutter="0"/>
          <w:cols w:space="720"/>
          <w:docGrid w:linePitch="360"/>
        </w:sectPr>
      </w:pPr>
    </w:p>
    <w:p w14:paraId="16C88B21" w14:textId="77777777" w:rsidR="00091168" w:rsidRPr="006F3857" w:rsidRDefault="00766978" w:rsidP="0078139B">
      <w:pPr>
        <w:spacing w:before="100" w:beforeAutospacing="1" w:after="100" w:afterAutospacing="1"/>
        <w:jc w:val="both"/>
        <w:rPr>
          <w:rFonts w:asciiTheme="minorHAnsi" w:hAnsiTheme="minorHAnsi"/>
          <w:b/>
          <w:sz w:val="22"/>
          <w:szCs w:val="22"/>
          <w:u w:val="single"/>
        </w:rPr>
        <w:sectPr w:rsidR="00091168" w:rsidRPr="006F3857" w:rsidSect="00091168">
          <w:type w:val="continuous"/>
          <w:pgSz w:w="12240" w:h="15840"/>
          <w:pgMar w:top="1440" w:right="1440" w:bottom="1440" w:left="1440" w:header="720" w:footer="720" w:gutter="0"/>
          <w:cols w:space="720"/>
          <w:docGrid w:linePitch="360"/>
        </w:sectPr>
      </w:pPr>
      <w:r>
        <w:object w:dxaOrig="19440" w:dyaOrig="12960" w14:anchorId="07880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12pt" o:ole="">
            <v:imagedata r:id="rId13" o:title=""/>
          </v:shape>
          <o:OLEObject Type="Embed" ProgID="AcroExch.Document.11" ShapeID="_x0000_i1025" DrawAspect="Content" ObjectID="_1491443270" r:id="rId14"/>
        </w:object>
      </w:r>
    </w:p>
    <w:p w14:paraId="5F6D867A" w14:textId="75DBD4AC" w:rsidR="00E91282" w:rsidRDefault="00E91282" w:rsidP="0078139B">
      <w:pPr>
        <w:jc w:val="both"/>
        <w:rPr>
          <w:rFonts w:asciiTheme="minorHAnsi" w:hAnsiTheme="minorHAnsi" w:cs="Arial"/>
          <w:sz w:val="22"/>
          <w:szCs w:val="22"/>
        </w:rPr>
      </w:pPr>
      <w:r w:rsidRPr="00D16DBC">
        <w:rPr>
          <w:rFonts w:asciiTheme="minorHAnsi" w:hAnsiTheme="minorHAnsi"/>
          <w:b/>
          <w:szCs w:val="22"/>
        </w:rPr>
        <w:lastRenderedPageBreak/>
        <w:t>Appendix B:</w:t>
      </w:r>
      <w:r w:rsidRPr="00D16DBC">
        <w:rPr>
          <w:rFonts w:asciiTheme="minorHAnsi" w:hAnsiTheme="minorHAnsi"/>
          <w:szCs w:val="22"/>
        </w:rPr>
        <w:t xml:space="preserve">  </w:t>
      </w:r>
      <w:r w:rsidRPr="00D16DBC">
        <w:rPr>
          <w:rFonts w:asciiTheme="minorHAnsi" w:hAnsiTheme="minorHAnsi" w:cs="Arial"/>
          <w:b/>
          <w:sz w:val="22"/>
          <w:szCs w:val="22"/>
        </w:rPr>
        <w:t xml:space="preserve">Purposes served by </w:t>
      </w:r>
      <w:r w:rsidR="00D16DBC">
        <w:rPr>
          <w:rFonts w:asciiTheme="minorHAnsi" w:hAnsiTheme="minorHAnsi" w:cs="Arial"/>
          <w:b/>
          <w:sz w:val="22"/>
          <w:szCs w:val="22"/>
        </w:rPr>
        <w:t>this b</w:t>
      </w:r>
      <w:r w:rsidRPr="00D16DBC">
        <w:rPr>
          <w:rFonts w:asciiTheme="minorHAnsi" w:hAnsiTheme="minorHAnsi" w:cs="Arial"/>
          <w:b/>
          <w:sz w:val="22"/>
          <w:szCs w:val="22"/>
        </w:rPr>
        <w:t>uilding for UBC</w:t>
      </w:r>
      <w:r w:rsidRPr="00D16DBC">
        <w:rPr>
          <w:rFonts w:asciiTheme="minorHAnsi" w:hAnsiTheme="minorHAnsi" w:cs="Arial"/>
          <w:sz w:val="22"/>
          <w:szCs w:val="22"/>
        </w:rPr>
        <w:t> </w:t>
      </w:r>
    </w:p>
    <w:p w14:paraId="234DB0A0" w14:textId="77777777" w:rsidR="00167EB8" w:rsidRDefault="00167EB8" w:rsidP="0078139B">
      <w:pPr>
        <w:jc w:val="both"/>
        <w:rPr>
          <w:rFonts w:asciiTheme="minorHAnsi" w:hAnsiTheme="minorHAnsi" w:cs="Arial"/>
          <w:sz w:val="22"/>
          <w:szCs w:val="22"/>
        </w:rPr>
      </w:pPr>
    </w:p>
    <w:p w14:paraId="767DC16A" w14:textId="6C3B7815" w:rsidR="00167EB8" w:rsidRPr="00D16DBC" w:rsidRDefault="00AB5DD7" w:rsidP="0078139B">
      <w:pPr>
        <w:jc w:val="both"/>
        <w:rPr>
          <w:rFonts w:asciiTheme="minorHAnsi" w:hAnsiTheme="minorHAnsi"/>
          <w:b/>
          <w:sz w:val="22"/>
          <w:szCs w:val="22"/>
        </w:rPr>
      </w:pPr>
      <w:r>
        <w:rPr>
          <w:rFonts w:asciiTheme="minorHAnsi" w:hAnsiTheme="minorHAnsi" w:cs="Arial"/>
          <w:sz w:val="22"/>
          <w:szCs w:val="22"/>
        </w:rPr>
        <w:t xml:space="preserve">The following are </w:t>
      </w:r>
      <w:r w:rsidR="0056201B">
        <w:rPr>
          <w:rFonts w:asciiTheme="minorHAnsi" w:hAnsiTheme="minorHAnsi" w:cs="Arial"/>
          <w:sz w:val="22"/>
          <w:szCs w:val="22"/>
        </w:rPr>
        <w:t xml:space="preserve">the </w:t>
      </w:r>
      <w:r>
        <w:rPr>
          <w:rFonts w:asciiTheme="minorHAnsi" w:hAnsiTheme="minorHAnsi" w:cs="Arial"/>
          <w:sz w:val="22"/>
          <w:szCs w:val="22"/>
        </w:rPr>
        <w:t>e</w:t>
      </w:r>
      <w:r w:rsidR="00167EB8">
        <w:rPr>
          <w:rFonts w:asciiTheme="minorHAnsi" w:hAnsiTheme="minorHAnsi" w:cs="Arial"/>
          <w:sz w:val="22"/>
          <w:szCs w:val="22"/>
        </w:rPr>
        <w:t xml:space="preserve">merging </w:t>
      </w:r>
      <w:r w:rsidR="0056201B">
        <w:rPr>
          <w:rFonts w:asciiTheme="minorHAnsi" w:hAnsiTheme="minorHAnsi" w:cs="Arial"/>
          <w:sz w:val="22"/>
          <w:szCs w:val="22"/>
        </w:rPr>
        <w:t xml:space="preserve">goals for the project which will help guide </w:t>
      </w:r>
      <w:r w:rsidR="003141E0">
        <w:rPr>
          <w:rFonts w:asciiTheme="minorHAnsi" w:hAnsiTheme="minorHAnsi" w:cs="Arial"/>
          <w:sz w:val="22"/>
          <w:szCs w:val="22"/>
        </w:rPr>
        <w:t>research</w:t>
      </w:r>
      <w:r w:rsidR="0056201B">
        <w:rPr>
          <w:rFonts w:asciiTheme="minorHAnsi" w:hAnsiTheme="minorHAnsi" w:cs="Arial"/>
          <w:sz w:val="22"/>
          <w:szCs w:val="22"/>
        </w:rPr>
        <w:t xml:space="preserve"> opportunities</w:t>
      </w:r>
      <w:r w:rsidR="003141E0">
        <w:rPr>
          <w:rFonts w:asciiTheme="minorHAnsi" w:hAnsiTheme="minorHAnsi" w:cs="Arial"/>
          <w:sz w:val="22"/>
          <w:szCs w:val="22"/>
        </w:rPr>
        <w:t>:</w:t>
      </w:r>
      <w:r w:rsidR="00167EB8">
        <w:rPr>
          <w:rFonts w:asciiTheme="minorHAnsi" w:hAnsiTheme="minorHAnsi" w:cs="Arial"/>
          <w:sz w:val="22"/>
          <w:szCs w:val="22"/>
        </w:rPr>
        <w:t xml:space="preserve"> </w:t>
      </w:r>
    </w:p>
    <w:p w14:paraId="07CCE6DE" w14:textId="77777777" w:rsidR="00E91282" w:rsidRPr="00C1125E" w:rsidRDefault="00E91282" w:rsidP="0078139B">
      <w:pPr>
        <w:spacing w:before="100" w:beforeAutospacing="1" w:after="100" w:afterAutospacing="1"/>
        <w:jc w:val="both"/>
        <w:rPr>
          <w:rFonts w:asciiTheme="minorHAnsi" w:hAnsiTheme="minorHAnsi"/>
          <w:sz w:val="22"/>
          <w:szCs w:val="22"/>
        </w:rPr>
      </w:pPr>
      <w:r w:rsidRPr="00C1125E">
        <w:rPr>
          <w:rFonts w:asciiTheme="minorHAnsi" w:hAnsiTheme="minorHAnsi" w:cs="Arial"/>
          <w:sz w:val="22"/>
          <w:szCs w:val="22"/>
        </w:rPr>
        <w:t xml:space="preserve">(1) </w:t>
      </w:r>
      <w:r>
        <w:rPr>
          <w:rFonts w:asciiTheme="minorHAnsi" w:hAnsiTheme="minorHAnsi" w:cs="Arial"/>
          <w:sz w:val="22"/>
          <w:szCs w:val="22"/>
        </w:rPr>
        <w:t>Better-reflecting UBC’s commitment to faculty and</w:t>
      </w:r>
      <w:r w:rsidRPr="00C1125E">
        <w:rPr>
          <w:rFonts w:asciiTheme="minorHAnsi" w:hAnsiTheme="minorHAnsi" w:cs="Arial"/>
          <w:sz w:val="22"/>
          <w:szCs w:val="22"/>
        </w:rPr>
        <w:t xml:space="preserve"> staff</w:t>
      </w:r>
      <w:r>
        <w:rPr>
          <w:rFonts w:asciiTheme="minorHAnsi" w:hAnsiTheme="minorHAnsi" w:cs="Arial"/>
          <w:sz w:val="22"/>
          <w:szCs w:val="22"/>
        </w:rPr>
        <w:t xml:space="preserve"> by creating </w:t>
      </w:r>
      <w:r w:rsidRPr="00C1125E">
        <w:rPr>
          <w:rFonts w:asciiTheme="minorHAnsi" w:hAnsiTheme="minorHAnsi" w:cs="Arial"/>
          <w:sz w:val="22"/>
          <w:szCs w:val="22"/>
        </w:rPr>
        <w:t>additional and different types of affordable and</w:t>
      </w:r>
      <w:r>
        <w:rPr>
          <w:rFonts w:asciiTheme="minorHAnsi" w:hAnsiTheme="minorHAnsi" w:cs="Arial"/>
          <w:sz w:val="22"/>
          <w:szCs w:val="22"/>
        </w:rPr>
        <w:t xml:space="preserve"> attractive housing for them and their families.</w:t>
      </w:r>
    </w:p>
    <w:p w14:paraId="5AC17F61" w14:textId="77777777" w:rsidR="00E91282" w:rsidRDefault="00E91282" w:rsidP="0078139B">
      <w:pPr>
        <w:spacing w:before="100" w:beforeAutospacing="1" w:after="100" w:afterAutospacing="1"/>
        <w:jc w:val="both"/>
        <w:rPr>
          <w:rFonts w:asciiTheme="minorHAnsi" w:hAnsiTheme="minorHAnsi"/>
          <w:sz w:val="22"/>
          <w:szCs w:val="22"/>
        </w:rPr>
      </w:pPr>
      <w:r>
        <w:rPr>
          <w:rFonts w:asciiTheme="minorHAnsi" w:hAnsiTheme="minorHAnsi" w:cs="Arial"/>
          <w:sz w:val="22"/>
          <w:szCs w:val="22"/>
        </w:rPr>
        <w:t>(2) P</w:t>
      </w:r>
      <w:r w:rsidRPr="00C1125E">
        <w:rPr>
          <w:rFonts w:asciiTheme="minorHAnsi" w:hAnsiTheme="minorHAnsi" w:cs="Arial"/>
          <w:sz w:val="22"/>
          <w:szCs w:val="22"/>
        </w:rPr>
        <w:t xml:space="preserve">roviding a stronger reflection in </w:t>
      </w:r>
      <w:r>
        <w:rPr>
          <w:rFonts w:asciiTheme="minorHAnsi" w:hAnsiTheme="minorHAnsi" w:cs="Arial"/>
          <w:sz w:val="22"/>
          <w:szCs w:val="22"/>
        </w:rPr>
        <w:t xml:space="preserve">UBC’s </w:t>
      </w:r>
      <w:r w:rsidRPr="00C1125E">
        <w:rPr>
          <w:rFonts w:asciiTheme="minorHAnsi" w:hAnsiTheme="minorHAnsi" w:cs="Arial"/>
          <w:sz w:val="22"/>
          <w:szCs w:val="22"/>
        </w:rPr>
        <w:t xml:space="preserve">residential options of </w:t>
      </w:r>
      <w:r>
        <w:rPr>
          <w:rFonts w:asciiTheme="minorHAnsi" w:hAnsiTheme="minorHAnsi" w:cs="Arial"/>
          <w:sz w:val="22"/>
          <w:szCs w:val="22"/>
        </w:rPr>
        <w:t xml:space="preserve">our </w:t>
      </w:r>
      <w:r w:rsidRPr="00C1125E">
        <w:rPr>
          <w:rFonts w:asciiTheme="minorHAnsi" w:hAnsiTheme="minorHAnsi" w:cs="Arial"/>
          <w:sz w:val="22"/>
          <w:szCs w:val="22"/>
        </w:rPr>
        <w:t xml:space="preserve">commitment to </w:t>
      </w:r>
      <w:r>
        <w:rPr>
          <w:rFonts w:asciiTheme="minorHAnsi" w:hAnsiTheme="minorHAnsi" w:cs="Arial"/>
          <w:sz w:val="22"/>
          <w:szCs w:val="22"/>
        </w:rPr>
        <w:t>environmental, social, and financial sustainability.</w:t>
      </w:r>
    </w:p>
    <w:p w14:paraId="4C4096F0" w14:textId="77777777" w:rsidR="00E91282" w:rsidRDefault="00E91282" w:rsidP="0078139B">
      <w:pPr>
        <w:spacing w:before="100" w:beforeAutospacing="1" w:after="100" w:afterAutospacing="1"/>
        <w:jc w:val="both"/>
        <w:rPr>
          <w:rFonts w:asciiTheme="minorHAnsi" w:hAnsiTheme="minorHAnsi" w:cs="Arial"/>
          <w:sz w:val="22"/>
          <w:szCs w:val="22"/>
        </w:rPr>
      </w:pPr>
      <w:r w:rsidRPr="00C1125E">
        <w:rPr>
          <w:rFonts w:asciiTheme="minorHAnsi" w:hAnsiTheme="minorHAnsi" w:cs="Arial"/>
          <w:sz w:val="22"/>
          <w:szCs w:val="22"/>
        </w:rPr>
        <w:t xml:space="preserve">(3) </w:t>
      </w:r>
      <w:r>
        <w:rPr>
          <w:rFonts w:asciiTheme="minorHAnsi" w:hAnsiTheme="minorHAnsi" w:cs="Arial"/>
          <w:sz w:val="22"/>
          <w:szCs w:val="22"/>
        </w:rPr>
        <w:t xml:space="preserve">Having </w:t>
      </w:r>
      <w:r w:rsidRPr="00C1125E">
        <w:rPr>
          <w:rFonts w:asciiTheme="minorHAnsi" w:hAnsiTheme="minorHAnsi" w:cs="Arial"/>
          <w:sz w:val="22"/>
          <w:szCs w:val="22"/>
        </w:rPr>
        <w:t xml:space="preserve">the living lab </w:t>
      </w:r>
      <w:r>
        <w:rPr>
          <w:rFonts w:asciiTheme="minorHAnsi" w:hAnsiTheme="minorHAnsi" w:cs="Arial"/>
          <w:sz w:val="22"/>
          <w:szCs w:val="22"/>
        </w:rPr>
        <w:t>include experiments from more UBC disciplines, and across disciplines.</w:t>
      </w:r>
      <w:r w:rsidRPr="00C1125E">
        <w:rPr>
          <w:rFonts w:asciiTheme="minorHAnsi" w:hAnsiTheme="minorHAnsi" w:cs="Arial"/>
          <w:sz w:val="22"/>
          <w:szCs w:val="22"/>
        </w:rPr>
        <w:t> </w:t>
      </w:r>
    </w:p>
    <w:p w14:paraId="64EB41D6" w14:textId="77777777" w:rsidR="00E91282" w:rsidRDefault="00E91282" w:rsidP="0078139B">
      <w:pPr>
        <w:spacing w:before="100" w:beforeAutospacing="1" w:after="100" w:afterAutospacing="1"/>
        <w:jc w:val="both"/>
        <w:rPr>
          <w:rFonts w:asciiTheme="minorHAnsi" w:hAnsiTheme="minorHAnsi" w:cs="Arial"/>
          <w:sz w:val="22"/>
          <w:szCs w:val="22"/>
        </w:rPr>
      </w:pPr>
      <w:r>
        <w:rPr>
          <w:rFonts w:asciiTheme="minorHAnsi" w:hAnsiTheme="minorHAnsi" w:cs="Arial"/>
          <w:sz w:val="22"/>
          <w:szCs w:val="22"/>
        </w:rPr>
        <w:t>(4) Integrating the academic and residential spheres of campus by having scholars and residents collaborating in a deep and permanent way.</w:t>
      </w:r>
    </w:p>
    <w:p w14:paraId="35B77F15" w14:textId="670C7F77" w:rsidR="00AA79CA" w:rsidRPr="00C1125E" w:rsidRDefault="00AB5DD7" w:rsidP="0078139B">
      <w:pPr>
        <w:spacing w:before="100" w:beforeAutospacing="1" w:after="100" w:afterAutospacing="1"/>
        <w:jc w:val="both"/>
        <w:rPr>
          <w:rFonts w:asciiTheme="minorHAnsi" w:hAnsiTheme="minorHAnsi"/>
          <w:sz w:val="22"/>
          <w:szCs w:val="22"/>
        </w:rPr>
      </w:pPr>
      <w:r>
        <w:rPr>
          <w:rFonts w:asciiTheme="minorHAnsi" w:hAnsiTheme="minorHAnsi" w:cs="Arial"/>
          <w:sz w:val="22"/>
          <w:szCs w:val="22"/>
        </w:rPr>
        <w:t>(</w:t>
      </w:r>
      <w:r w:rsidR="00AA79CA">
        <w:rPr>
          <w:rFonts w:asciiTheme="minorHAnsi" w:hAnsiTheme="minorHAnsi" w:cs="Arial"/>
          <w:sz w:val="22"/>
          <w:szCs w:val="22"/>
        </w:rPr>
        <w:t xml:space="preserve">5) Producing residential </w:t>
      </w:r>
      <w:r>
        <w:rPr>
          <w:rFonts w:asciiTheme="minorHAnsi" w:hAnsiTheme="minorHAnsi" w:cs="Arial"/>
          <w:sz w:val="22"/>
          <w:szCs w:val="22"/>
        </w:rPr>
        <w:t>mixed-</w:t>
      </w:r>
      <w:r w:rsidR="00AA79CA">
        <w:rPr>
          <w:rFonts w:asciiTheme="minorHAnsi" w:hAnsiTheme="minorHAnsi" w:cs="Arial"/>
          <w:sz w:val="22"/>
          <w:szCs w:val="22"/>
        </w:rPr>
        <w:t xml:space="preserve">use options </w:t>
      </w:r>
      <w:r>
        <w:rPr>
          <w:rFonts w:asciiTheme="minorHAnsi" w:hAnsiTheme="minorHAnsi" w:cs="Arial"/>
          <w:sz w:val="22"/>
          <w:szCs w:val="22"/>
        </w:rPr>
        <w:t xml:space="preserve">on campus </w:t>
      </w:r>
      <w:r w:rsidR="00AA79CA">
        <w:rPr>
          <w:rFonts w:asciiTheme="minorHAnsi" w:hAnsiTheme="minorHAnsi" w:cs="Arial"/>
          <w:sz w:val="22"/>
          <w:szCs w:val="22"/>
        </w:rPr>
        <w:t>that are vibrant</w:t>
      </w:r>
      <w:r>
        <w:rPr>
          <w:rFonts w:asciiTheme="minorHAnsi" w:hAnsiTheme="minorHAnsi" w:cs="Arial"/>
          <w:sz w:val="22"/>
          <w:szCs w:val="22"/>
        </w:rPr>
        <w:t xml:space="preserve"> and</w:t>
      </w:r>
      <w:r w:rsidR="00AA79CA">
        <w:rPr>
          <w:rFonts w:asciiTheme="minorHAnsi" w:hAnsiTheme="minorHAnsi" w:cs="Arial"/>
          <w:sz w:val="22"/>
          <w:szCs w:val="22"/>
        </w:rPr>
        <w:t xml:space="preserve"> </w:t>
      </w:r>
      <w:r>
        <w:rPr>
          <w:rFonts w:asciiTheme="minorHAnsi" w:hAnsiTheme="minorHAnsi" w:cs="Arial"/>
          <w:sz w:val="22"/>
          <w:szCs w:val="22"/>
        </w:rPr>
        <w:t>attractive to the community</w:t>
      </w:r>
      <w:r w:rsidR="003141E0">
        <w:rPr>
          <w:rFonts w:asciiTheme="minorHAnsi" w:hAnsiTheme="minorHAnsi" w:cs="Arial"/>
          <w:sz w:val="22"/>
          <w:szCs w:val="22"/>
        </w:rPr>
        <w:t xml:space="preserve"> and achieve an architectural standard that matches the best of what we have done on the academic campus</w:t>
      </w:r>
      <w:r w:rsidR="00AA79CA">
        <w:rPr>
          <w:rFonts w:asciiTheme="minorHAnsi" w:hAnsiTheme="minorHAnsi" w:cs="Arial"/>
          <w:sz w:val="22"/>
          <w:szCs w:val="22"/>
        </w:rPr>
        <w:t>.</w:t>
      </w:r>
    </w:p>
    <w:p w14:paraId="14BDF79E" w14:textId="19FB0167" w:rsidR="00E91282" w:rsidRPr="00C1125E" w:rsidRDefault="003141E0" w:rsidP="0078139B">
      <w:pPr>
        <w:spacing w:before="100" w:beforeAutospacing="1" w:after="100" w:afterAutospacing="1"/>
        <w:jc w:val="both"/>
        <w:rPr>
          <w:rFonts w:asciiTheme="minorHAnsi" w:hAnsiTheme="minorHAnsi"/>
          <w:sz w:val="22"/>
          <w:szCs w:val="22"/>
        </w:rPr>
      </w:pPr>
      <w:r w:rsidDel="003141E0">
        <w:rPr>
          <w:rFonts w:asciiTheme="minorHAnsi" w:hAnsiTheme="minorHAnsi" w:cs="Arial"/>
          <w:sz w:val="22"/>
          <w:szCs w:val="22"/>
        </w:rPr>
        <w:t xml:space="preserve"> </w:t>
      </w:r>
      <w:r w:rsidR="00E91282">
        <w:rPr>
          <w:rFonts w:asciiTheme="minorHAnsi" w:hAnsiTheme="minorHAnsi" w:cs="Arial"/>
          <w:sz w:val="22"/>
          <w:szCs w:val="22"/>
        </w:rPr>
        <w:t>(6</w:t>
      </w:r>
      <w:r w:rsidR="00E91282" w:rsidRPr="00C1125E">
        <w:rPr>
          <w:rFonts w:asciiTheme="minorHAnsi" w:hAnsiTheme="minorHAnsi" w:cs="Arial"/>
          <w:sz w:val="22"/>
          <w:szCs w:val="22"/>
        </w:rPr>
        <w:t xml:space="preserve">) </w:t>
      </w:r>
      <w:r w:rsidR="00E91282">
        <w:rPr>
          <w:rFonts w:asciiTheme="minorHAnsi" w:hAnsiTheme="minorHAnsi" w:cs="Arial"/>
          <w:sz w:val="22"/>
          <w:szCs w:val="22"/>
        </w:rPr>
        <w:t xml:space="preserve">Modelling a desirable way to </w:t>
      </w:r>
      <w:r w:rsidR="0056201B">
        <w:rPr>
          <w:rFonts w:asciiTheme="minorHAnsi" w:hAnsiTheme="minorHAnsi" w:cs="Arial"/>
          <w:sz w:val="22"/>
          <w:szCs w:val="22"/>
        </w:rPr>
        <w:t>develop</w:t>
      </w:r>
      <w:r w:rsidR="00E91282" w:rsidRPr="00C1125E">
        <w:rPr>
          <w:rFonts w:asciiTheme="minorHAnsi" w:hAnsiTheme="minorHAnsi" w:cs="Arial"/>
          <w:sz w:val="22"/>
          <w:szCs w:val="22"/>
        </w:rPr>
        <w:t xml:space="preserve"> midrise </w:t>
      </w:r>
      <w:r w:rsidR="00E91282">
        <w:rPr>
          <w:rFonts w:asciiTheme="minorHAnsi" w:hAnsiTheme="minorHAnsi" w:cs="Arial"/>
          <w:sz w:val="22"/>
          <w:szCs w:val="22"/>
        </w:rPr>
        <w:t xml:space="preserve">apartment buildings </w:t>
      </w:r>
      <w:proofErr w:type="gramStart"/>
      <w:r w:rsidR="00E91282" w:rsidRPr="00C1125E">
        <w:rPr>
          <w:rFonts w:asciiTheme="minorHAnsi" w:hAnsiTheme="minorHAnsi" w:cs="Arial"/>
          <w:sz w:val="22"/>
          <w:szCs w:val="22"/>
        </w:rPr>
        <w:t>on  campus</w:t>
      </w:r>
      <w:proofErr w:type="gramEnd"/>
      <w:r w:rsidR="00E91282">
        <w:rPr>
          <w:rFonts w:asciiTheme="minorHAnsi" w:hAnsiTheme="minorHAnsi" w:cs="Arial"/>
          <w:sz w:val="22"/>
          <w:szCs w:val="22"/>
        </w:rPr>
        <w:t xml:space="preserve"> which </w:t>
      </w:r>
      <w:r w:rsidR="0056201B">
        <w:rPr>
          <w:rFonts w:asciiTheme="minorHAnsi" w:hAnsiTheme="minorHAnsi" w:cs="Arial"/>
          <w:sz w:val="22"/>
          <w:szCs w:val="22"/>
        </w:rPr>
        <w:t>help achieve</w:t>
      </w:r>
      <w:r w:rsidR="00E91282">
        <w:rPr>
          <w:rFonts w:asciiTheme="minorHAnsi" w:hAnsiTheme="minorHAnsi" w:cs="Arial"/>
          <w:sz w:val="22"/>
          <w:szCs w:val="22"/>
        </w:rPr>
        <w:t xml:space="preserve"> </w:t>
      </w:r>
      <w:r w:rsidR="00E91282" w:rsidRPr="00C1125E">
        <w:rPr>
          <w:rFonts w:asciiTheme="minorHAnsi" w:hAnsiTheme="minorHAnsi" w:cs="Arial"/>
          <w:sz w:val="22"/>
          <w:szCs w:val="22"/>
        </w:rPr>
        <w:t>U</w:t>
      </w:r>
      <w:r w:rsidR="00E91282">
        <w:rPr>
          <w:rFonts w:asciiTheme="minorHAnsi" w:hAnsiTheme="minorHAnsi" w:cs="Arial"/>
          <w:sz w:val="22"/>
          <w:szCs w:val="22"/>
        </w:rPr>
        <w:t xml:space="preserve">BC’s 50% </w:t>
      </w:r>
      <w:proofErr w:type="spellStart"/>
      <w:r w:rsidR="00E91282">
        <w:rPr>
          <w:rFonts w:asciiTheme="minorHAnsi" w:hAnsiTheme="minorHAnsi" w:cs="Arial"/>
          <w:sz w:val="22"/>
          <w:szCs w:val="22"/>
        </w:rPr>
        <w:t>work:live</w:t>
      </w:r>
      <w:proofErr w:type="spellEnd"/>
      <w:r w:rsidR="00E91282">
        <w:rPr>
          <w:rFonts w:asciiTheme="minorHAnsi" w:hAnsiTheme="minorHAnsi" w:cs="Arial"/>
          <w:sz w:val="22"/>
          <w:szCs w:val="22"/>
        </w:rPr>
        <w:t xml:space="preserve"> occupancy mandate.</w:t>
      </w:r>
      <w:r w:rsidR="00E91282" w:rsidRPr="00C1125E">
        <w:rPr>
          <w:rFonts w:asciiTheme="minorHAnsi" w:hAnsiTheme="minorHAnsi" w:cs="Arial"/>
          <w:sz w:val="22"/>
          <w:szCs w:val="22"/>
        </w:rPr>
        <w:t> </w:t>
      </w:r>
    </w:p>
    <w:p w14:paraId="56D11B0D" w14:textId="77777777" w:rsidR="00E91282" w:rsidRPr="00C1125E" w:rsidRDefault="00E91282" w:rsidP="0078139B">
      <w:pPr>
        <w:spacing w:before="100" w:beforeAutospacing="1" w:after="100" w:afterAutospacing="1"/>
        <w:jc w:val="both"/>
        <w:rPr>
          <w:rFonts w:asciiTheme="minorHAnsi" w:hAnsiTheme="minorHAnsi"/>
          <w:sz w:val="22"/>
          <w:szCs w:val="22"/>
        </w:rPr>
      </w:pPr>
      <w:r>
        <w:rPr>
          <w:rFonts w:asciiTheme="minorHAnsi" w:hAnsiTheme="minorHAnsi" w:cs="Arial"/>
          <w:sz w:val="22"/>
          <w:szCs w:val="22"/>
        </w:rPr>
        <w:t>(7) P</w:t>
      </w:r>
      <w:r w:rsidRPr="00C1125E">
        <w:rPr>
          <w:rFonts w:asciiTheme="minorHAnsi" w:hAnsiTheme="minorHAnsi" w:cs="Arial"/>
          <w:sz w:val="22"/>
          <w:szCs w:val="22"/>
        </w:rPr>
        <w:t xml:space="preserve">roviding justifiable comfort to UNA residents </w:t>
      </w:r>
      <w:r>
        <w:rPr>
          <w:rFonts w:asciiTheme="minorHAnsi" w:hAnsiTheme="minorHAnsi" w:cs="Arial"/>
          <w:sz w:val="22"/>
          <w:szCs w:val="22"/>
        </w:rPr>
        <w:t>concerned that UBC is indifferent to the erosion of social sustainability that will come with the continuing densification of campus.</w:t>
      </w:r>
    </w:p>
    <w:p w14:paraId="2F079379" w14:textId="3E54531E" w:rsidR="00E91282" w:rsidRPr="00C1125E" w:rsidRDefault="00E91282" w:rsidP="0078139B">
      <w:pPr>
        <w:spacing w:before="100" w:beforeAutospacing="1" w:after="100" w:afterAutospacing="1"/>
        <w:jc w:val="both"/>
        <w:rPr>
          <w:rFonts w:asciiTheme="minorHAnsi" w:hAnsiTheme="minorHAnsi"/>
          <w:sz w:val="22"/>
          <w:szCs w:val="22"/>
        </w:rPr>
      </w:pPr>
      <w:r>
        <w:rPr>
          <w:rFonts w:asciiTheme="minorHAnsi" w:hAnsiTheme="minorHAnsi" w:cs="Arial"/>
          <w:sz w:val="22"/>
          <w:szCs w:val="22"/>
        </w:rPr>
        <w:t>(8) B</w:t>
      </w:r>
      <w:r w:rsidRPr="00C1125E">
        <w:rPr>
          <w:rFonts w:asciiTheme="minorHAnsi" w:hAnsiTheme="minorHAnsi" w:cs="Arial"/>
          <w:sz w:val="22"/>
          <w:szCs w:val="22"/>
        </w:rPr>
        <w:t xml:space="preserve">eing an exemplary </w:t>
      </w:r>
      <w:r w:rsidR="005F7571">
        <w:rPr>
          <w:rFonts w:asciiTheme="minorHAnsi" w:hAnsiTheme="minorHAnsi" w:cs="Arial"/>
          <w:sz w:val="22"/>
          <w:szCs w:val="22"/>
        </w:rPr>
        <w:t>University community</w:t>
      </w:r>
      <w:r w:rsidRPr="00C1125E">
        <w:rPr>
          <w:rFonts w:asciiTheme="minorHAnsi" w:hAnsiTheme="minorHAnsi" w:cs="Arial"/>
          <w:sz w:val="22"/>
          <w:szCs w:val="22"/>
        </w:rPr>
        <w:t xml:space="preserve">, </w:t>
      </w:r>
      <w:r w:rsidR="003141E0">
        <w:rPr>
          <w:rFonts w:asciiTheme="minorHAnsi" w:hAnsiTheme="minorHAnsi" w:cs="Arial"/>
          <w:sz w:val="22"/>
          <w:szCs w:val="22"/>
        </w:rPr>
        <w:t xml:space="preserve">in recognition of </w:t>
      </w:r>
      <w:proofErr w:type="gramStart"/>
      <w:r w:rsidR="003141E0">
        <w:rPr>
          <w:rFonts w:asciiTheme="minorHAnsi" w:hAnsiTheme="minorHAnsi" w:cs="Arial"/>
          <w:sz w:val="22"/>
          <w:szCs w:val="22"/>
        </w:rPr>
        <w:t xml:space="preserve">our </w:t>
      </w:r>
      <w:r w:rsidRPr="00C1125E">
        <w:rPr>
          <w:rFonts w:asciiTheme="minorHAnsi" w:hAnsiTheme="minorHAnsi" w:cs="Arial"/>
          <w:sz w:val="22"/>
          <w:szCs w:val="22"/>
        </w:rPr>
        <w:t xml:space="preserve"> commitment</w:t>
      </w:r>
      <w:proofErr w:type="gramEnd"/>
      <w:r w:rsidRPr="00C1125E">
        <w:rPr>
          <w:rFonts w:asciiTheme="minorHAnsi" w:hAnsiTheme="minorHAnsi" w:cs="Arial"/>
          <w:sz w:val="22"/>
          <w:szCs w:val="22"/>
        </w:rPr>
        <w:t xml:space="preserve"> to &gt;50% work-live</w:t>
      </w:r>
      <w:r>
        <w:rPr>
          <w:rFonts w:asciiTheme="minorHAnsi" w:hAnsiTheme="minorHAnsi" w:cs="Arial"/>
          <w:sz w:val="22"/>
          <w:szCs w:val="22"/>
        </w:rPr>
        <w:t xml:space="preserve">. </w:t>
      </w:r>
    </w:p>
    <w:p w14:paraId="50B142F3" w14:textId="77777777" w:rsidR="00E91282" w:rsidRDefault="00E91282" w:rsidP="0078139B">
      <w:pPr>
        <w:jc w:val="both"/>
        <w:rPr>
          <w:rFonts w:asciiTheme="minorHAnsi" w:hAnsiTheme="minorHAnsi" w:cs="Arial"/>
          <w:sz w:val="22"/>
          <w:szCs w:val="22"/>
        </w:rPr>
      </w:pPr>
      <w:r>
        <w:rPr>
          <w:rFonts w:asciiTheme="minorHAnsi" w:hAnsiTheme="minorHAnsi" w:cs="Arial"/>
          <w:sz w:val="22"/>
          <w:szCs w:val="22"/>
        </w:rPr>
        <w:t xml:space="preserve">(9) Creating a </w:t>
      </w:r>
      <w:r w:rsidRPr="00C1125E">
        <w:rPr>
          <w:rFonts w:asciiTheme="minorHAnsi" w:hAnsiTheme="minorHAnsi" w:cs="Arial"/>
          <w:sz w:val="22"/>
          <w:szCs w:val="22"/>
        </w:rPr>
        <w:t>signific</w:t>
      </w:r>
      <w:r>
        <w:rPr>
          <w:rFonts w:asciiTheme="minorHAnsi" w:hAnsiTheme="minorHAnsi" w:cs="Arial"/>
          <w:sz w:val="22"/>
          <w:szCs w:val="22"/>
        </w:rPr>
        <w:t>ant legacy, a shining star for Campus as a Living L</w:t>
      </w:r>
      <w:r w:rsidRPr="00C1125E">
        <w:rPr>
          <w:rFonts w:asciiTheme="minorHAnsi" w:hAnsiTheme="minorHAnsi" w:cs="Arial"/>
          <w:sz w:val="22"/>
          <w:szCs w:val="22"/>
        </w:rPr>
        <w:t xml:space="preserve">ab, as &gt;half the world's population </w:t>
      </w:r>
      <w:r>
        <w:rPr>
          <w:rFonts w:asciiTheme="minorHAnsi" w:hAnsiTheme="minorHAnsi" w:cs="Arial"/>
          <w:sz w:val="22"/>
          <w:szCs w:val="22"/>
        </w:rPr>
        <w:t>is living in urban environments</w:t>
      </w:r>
      <w:r w:rsidRPr="00C1125E">
        <w:rPr>
          <w:rFonts w:asciiTheme="minorHAnsi" w:hAnsiTheme="minorHAnsi" w:cs="Arial"/>
          <w:sz w:val="22"/>
          <w:szCs w:val="22"/>
        </w:rPr>
        <w:t xml:space="preserve"> and they are losing their connection to place, community, and self, with terrible personal and societal effects -- figuring out how to reverse this </w:t>
      </w:r>
      <w:r>
        <w:rPr>
          <w:rFonts w:asciiTheme="minorHAnsi" w:hAnsiTheme="minorHAnsi" w:cs="Arial"/>
          <w:sz w:val="22"/>
          <w:szCs w:val="22"/>
        </w:rPr>
        <w:t xml:space="preserve">uprootedness </w:t>
      </w:r>
      <w:r w:rsidRPr="00C1125E">
        <w:rPr>
          <w:rFonts w:asciiTheme="minorHAnsi" w:hAnsiTheme="minorHAnsi" w:cs="Arial"/>
          <w:sz w:val="22"/>
          <w:szCs w:val="22"/>
        </w:rPr>
        <w:t>is one of the most critical issues of our lifetime, for academicians, planners, and builders.</w:t>
      </w:r>
    </w:p>
    <w:p w14:paraId="3B6254BF" w14:textId="77777777" w:rsidR="00BD395F" w:rsidRDefault="00BD395F" w:rsidP="0078139B">
      <w:pPr>
        <w:jc w:val="both"/>
        <w:rPr>
          <w:rFonts w:asciiTheme="minorHAnsi" w:hAnsiTheme="minorHAnsi" w:cs="Arial"/>
          <w:sz w:val="22"/>
          <w:szCs w:val="22"/>
        </w:rPr>
      </w:pPr>
    </w:p>
    <w:p w14:paraId="4659EF84" w14:textId="77777777" w:rsidR="001F6E81" w:rsidRDefault="00BD395F" w:rsidP="0078139B">
      <w:pPr>
        <w:jc w:val="both"/>
        <w:rPr>
          <w:rFonts w:asciiTheme="minorHAnsi" w:hAnsiTheme="minorHAnsi"/>
          <w:sz w:val="22"/>
          <w:szCs w:val="22"/>
        </w:rPr>
      </w:pPr>
      <w:r>
        <w:rPr>
          <w:rFonts w:asciiTheme="minorHAnsi" w:hAnsiTheme="minorHAnsi" w:cs="Arial"/>
          <w:sz w:val="22"/>
          <w:szCs w:val="22"/>
        </w:rPr>
        <w:t xml:space="preserve">(10) Demonstrating cost effective sustainable design that can be replicated in other UBC developments and beyond. </w:t>
      </w:r>
    </w:p>
    <w:p w14:paraId="0346636A" w14:textId="77777777" w:rsidR="00E91282" w:rsidRPr="006F3857" w:rsidRDefault="00E91282" w:rsidP="0078139B">
      <w:pPr>
        <w:spacing w:before="100" w:beforeAutospacing="1" w:after="100" w:afterAutospacing="1"/>
        <w:jc w:val="both"/>
        <w:rPr>
          <w:rFonts w:asciiTheme="minorHAnsi" w:hAnsiTheme="minorHAnsi"/>
          <w:sz w:val="22"/>
          <w:szCs w:val="22"/>
          <w:u w:val="single"/>
        </w:rPr>
      </w:pPr>
    </w:p>
    <w:p w14:paraId="3E607F6C" w14:textId="77777777" w:rsidR="00E91282" w:rsidRDefault="00E91282" w:rsidP="0078139B">
      <w:pPr>
        <w:tabs>
          <w:tab w:val="left" w:pos="5290"/>
        </w:tabs>
        <w:spacing w:before="100" w:beforeAutospacing="1" w:after="100" w:afterAutospacing="1"/>
        <w:jc w:val="both"/>
        <w:rPr>
          <w:rFonts w:asciiTheme="minorHAnsi" w:hAnsiTheme="minorHAnsi"/>
          <w:szCs w:val="22"/>
        </w:rPr>
      </w:pPr>
    </w:p>
    <w:p w14:paraId="170528A2" w14:textId="217B2D6A" w:rsidR="00C1125E" w:rsidRPr="00C53089" w:rsidRDefault="00E91282" w:rsidP="0078139B">
      <w:pPr>
        <w:spacing w:before="100" w:beforeAutospacing="1" w:after="100" w:afterAutospacing="1"/>
        <w:jc w:val="both"/>
        <w:rPr>
          <w:rFonts w:asciiTheme="minorHAnsi" w:hAnsiTheme="minorHAnsi"/>
          <w:b/>
          <w:szCs w:val="22"/>
        </w:rPr>
      </w:pPr>
      <w:r w:rsidRPr="00E91282">
        <w:rPr>
          <w:rFonts w:asciiTheme="minorHAnsi" w:hAnsiTheme="minorHAnsi"/>
          <w:szCs w:val="22"/>
        </w:rPr>
        <w:br w:type="column"/>
      </w:r>
      <w:r w:rsidR="00D16DBC">
        <w:rPr>
          <w:rFonts w:asciiTheme="minorHAnsi" w:hAnsiTheme="minorHAnsi"/>
          <w:b/>
          <w:szCs w:val="22"/>
        </w:rPr>
        <w:lastRenderedPageBreak/>
        <w:t>Appendix C</w:t>
      </w:r>
      <w:r w:rsidR="00C97F80" w:rsidRPr="00C53089">
        <w:rPr>
          <w:rFonts w:asciiTheme="minorHAnsi" w:hAnsiTheme="minorHAnsi"/>
          <w:b/>
          <w:szCs w:val="22"/>
        </w:rPr>
        <w:t xml:space="preserve">.  </w:t>
      </w:r>
      <w:r w:rsidR="008F5A88" w:rsidRPr="00FB4DE9">
        <w:rPr>
          <w:rFonts w:asciiTheme="minorHAnsi" w:hAnsiTheme="minorHAnsi"/>
          <w:b/>
          <w:szCs w:val="22"/>
        </w:rPr>
        <w:t xml:space="preserve">Expressions of Interest from </w:t>
      </w:r>
      <w:r w:rsidRPr="00FB4DE9">
        <w:rPr>
          <w:rFonts w:asciiTheme="minorHAnsi" w:hAnsiTheme="minorHAnsi"/>
          <w:b/>
          <w:szCs w:val="22"/>
        </w:rPr>
        <w:t xml:space="preserve">UBC </w:t>
      </w:r>
      <w:r w:rsidR="00091168" w:rsidRPr="00FB4DE9">
        <w:rPr>
          <w:rFonts w:asciiTheme="minorHAnsi" w:hAnsiTheme="minorHAnsi"/>
          <w:b/>
          <w:szCs w:val="22"/>
        </w:rPr>
        <w:t>faculty</w:t>
      </w:r>
      <w:r w:rsidR="00091168" w:rsidRPr="00C53089">
        <w:rPr>
          <w:rFonts w:asciiTheme="minorHAnsi" w:hAnsiTheme="minorHAnsi"/>
          <w:b/>
          <w:szCs w:val="22"/>
        </w:rPr>
        <w:t xml:space="preserve"> </w:t>
      </w:r>
    </w:p>
    <w:p w14:paraId="32198314" w14:textId="77777777" w:rsidR="00870971" w:rsidRPr="006F3857" w:rsidRDefault="00870971" w:rsidP="0078139B">
      <w:pPr>
        <w:spacing w:before="100" w:beforeAutospacing="1" w:after="100" w:afterAutospacing="1"/>
        <w:jc w:val="both"/>
        <w:rPr>
          <w:rFonts w:asciiTheme="minorHAnsi" w:hAnsiTheme="minorHAnsi"/>
          <w:sz w:val="22"/>
          <w:szCs w:val="22"/>
        </w:rPr>
      </w:pPr>
      <w:r w:rsidRPr="006F3857">
        <w:rPr>
          <w:rFonts w:asciiTheme="minorHAnsi" w:hAnsiTheme="minorHAnsi"/>
          <w:sz w:val="22"/>
          <w:szCs w:val="22"/>
        </w:rPr>
        <w:t xml:space="preserve">Center for Interactive Research on Sustainability = Alberto Cayuela (Director of Operations and Business Development), </w:t>
      </w:r>
      <w:r w:rsidR="00E91282" w:rsidRPr="006F3857">
        <w:rPr>
          <w:rFonts w:asciiTheme="minorHAnsi" w:hAnsiTheme="minorHAnsi"/>
          <w:sz w:val="22"/>
          <w:szCs w:val="22"/>
        </w:rPr>
        <w:t xml:space="preserve">Ray Cole (Academic Director), </w:t>
      </w:r>
      <w:r w:rsidRPr="006F3857">
        <w:rPr>
          <w:rFonts w:asciiTheme="minorHAnsi" w:hAnsiTheme="minorHAnsi"/>
          <w:sz w:val="22"/>
          <w:szCs w:val="22"/>
        </w:rPr>
        <w:t>John Robinson (Associate Provost, Sustainability)</w:t>
      </w:r>
    </w:p>
    <w:p w14:paraId="239C4559" w14:textId="173A3A6A" w:rsidR="00167EB8" w:rsidRDefault="00AB5DD7" w:rsidP="0078139B">
      <w:pPr>
        <w:spacing w:before="100" w:beforeAutospacing="1" w:after="100" w:afterAutospacing="1"/>
        <w:jc w:val="both"/>
        <w:rPr>
          <w:rFonts w:asciiTheme="minorHAnsi" w:hAnsiTheme="minorHAnsi"/>
          <w:sz w:val="22"/>
          <w:szCs w:val="22"/>
        </w:rPr>
      </w:pPr>
      <w:r>
        <w:rPr>
          <w:rFonts w:asciiTheme="minorHAnsi" w:hAnsiTheme="minorHAnsi"/>
          <w:sz w:val="22"/>
          <w:szCs w:val="22"/>
        </w:rPr>
        <w:t>Electrical and Computer Engineering</w:t>
      </w:r>
      <w:r w:rsidR="00167EB8">
        <w:rPr>
          <w:rFonts w:asciiTheme="minorHAnsi" w:hAnsiTheme="minorHAnsi"/>
          <w:sz w:val="22"/>
          <w:szCs w:val="22"/>
        </w:rPr>
        <w:t xml:space="preserve"> = Panos Nasiopoulos (Director, </w:t>
      </w:r>
      <w:r>
        <w:rPr>
          <w:rFonts w:asciiTheme="minorHAnsi" w:hAnsiTheme="minorHAnsi"/>
          <w:sz w:val="22"/>
          <w:szCs w:val="22"/>
        </w:rPr>
        <w:t xml:space="preserve">Institute for </w:t>
      </w:r>
      <w:r w:rsidR="00167EB8">
        <w:rPr>
          <w:rFonts w:asciiTheme="minorHAnsi" w:hAnsiTheme="minorHAnsi"/>
          <w:sz w:val="22"/>
          <w:szCs w:val="22"/>
        </w:rPr>
        <w:t>Comput</w:t>
      </w:r>
      <w:r>
        <w:rPr>
          <w:rFonts w:asciiTheme="minorHAnsi" w:hAnsiTheme="minorHAnsi"/>
          <w:sz w:val="22"/>
          <w:szCs w:val="22"/>
        </w:rPr>
        <w:t>ing, Information and Cognitive Systems)</w:t>
      </w:r>
    </w:p>
    <w:p w14:paraId="2D6765BA" w14:textId="552259CD" w:rsidR="00CF54D4" w:rsidRPr="006F3857" w:rsidRDefault="00CF54D4" w:rsidP="0078139B">
      <w:pPr>
        <w:spacing w:before="100" w:beforeAutospacing="1" w:after="100" w:afterAutospacing="1"/>
        <w:jc w:val="both"/>
        <w:rPr>
          <w:rFonts w:asciiTheme="minorHAnsi" w:hAnsiTheme="minorHAnsi"/>
          <w:sz w:val="22"/>
          <w:szCs w:val="22"/>
        </w:rPr>
      </w:pPr>
      <w:r>
        <w:rPr>
          <w:rFonts w:asciiTheme="minorHAnsi" w:hAnsiTheme="minorHAnsi"/>
          <w:sz w:val="22"/>
          <w:szCs w:val="22"/>
        </w:rPr>
        <w:t>Medicine = Bob Woollard (Professor, Family Practice)</w:t>
      </w:r>
    </w:p>
    <w:p w14:paraId="3656EE94" w14:textId="77777777" w:rsidR="00167EB8" w:rsidRPr="00AC63B5" w:rsidRDefault="00167EB8" w:rsidP="00167EB8">
      <w:pPr>
        <w:spacing w:before="100" w:beforeAutospacing="1" w:after="100" w:afterAutospacing="1"/>
        <w:jc w:val="both"/>
        <w:rPr>
          <w:rFonts w:asciiTheme="minorHAnsi" w:hAnsiTheme="minorHAnsi"/>
          <w:sz w:val="22"/>
          <w:szCs w:val="22"/>
        </w:rPr>
      </w:pPr>
      <w:r w:rsidRPr="006F3857">
        <w:rPr>
          <w:rFonts w:asciiTheme="minorHAnsi" w:hAnsiTheme="minorHAnsi"/>
          <w:sz w:val="22"/>
          <w:szCs w:val="22"/>
        </w:rPr>
        <w:t>Psychology = Alan Kingstone (</w:t>
      </w:r>
      <w:r>
        <w:rPr>
          <w:rFonts w:asciiTheme="minorHAnsi" w:hAnsiTheme="minorHAnsi"/>
          <w:sz w:val="22"/>
          <w:szCs w:val="22"/>
        </w:rPr>
        <w:t>Professor, Psychology</w:t>
      </w:r>
      <w:r w:rsidRPr="006F3857">
        <w:rPr>
          <w:rFonts w:asciiTheme="minorHAnsi" w:hAnsiTheme="minorHAnsi"/>
          <w:sz w:val="22"/>
          <w:szCs w:val="22"/>
        </w:rPr>
        <w:t>)</w:t>
      </w:r>
      <w:r w:rsidRPr="00153C1B">
        <w:rPr>
          <w:rFonts w:asciiTheme="minorHAnsi" w:hAnsiTheme="minorHAnsi" w:cs="Arial"/>
          <w:b/>
          <w:sz w:val="22"/>
          <w:szCs w:val="22"/>
          <w:u w:val="single"/>
        </w:rPr>
        <w:t xml:space="preserve"> </w:t>
      </w:r>
    </w:p>
    <w:p w14:paraId="31EFF72E" w14:textId="77777777" w:rsidR="00FD08B6" w:rsidRPr="006F3857" w:rsidRDefault="00FD08B6" w:rsidP="0078139B">
      <w:pPr>
        <w:spacing w:before="100" w:beforeAutospacing="1" w:after="100" w:afterAutospacing="1"/>
        <w:jc w:val="both"/>
        <w:rPr>
          <w:rFonts w:asciiTheme="minorHAnsi" w:hAnsiTheme="minorHAnsi"/>
          <w:sz w:val="22"/>
          <w:szCs w:val="22"/>
        </w:rPr>
      </w:pPr>
      <w:r w:rsidRPr="006F3857">
        <w:rPr>
          <w:rFonts w:asciiTheme="minorHAnsi" w:hAnsiTheme="minorHAnsi"/>
          <w:sz w:val="22"/>
          <w:szCs w:val="22"/>
        </w:rPr>
        <w:t xml:space="preserve">Public Health = </w:t>
      </w:r>
      <w:r w:rsidR="005B3EED" w:rsidRPr="006F3857">
        <w:rPr>
          <w:rFonts w:asciiTheme="minorHAnsi" w:hAnsiTheme="minorHAnsi"/>
          <w:sz w:val="22"/>
          <w:szCs w:val="22"/>
        </w:rPr>
        <w:t>Erica Frank (Canada Research Chair in Preventive Medicine and Population Health)</w:t>
      </w:r>
    </w:p>
    <w:p w14:paraId="3093D11F" w14:textId="77777777" w:rsidR="00956D3B" w:rsidRPr="006F3857" w:rsidRDefault="00956D3B" w:rsidP="00956D3B">
      <w:pPr>
        <w:spacing w:before="100" w:beforeAutospacing="1" w:after="100" w:afterAutospacing="1"/>
        <w:jc w:val="both"/>
        <w:rPr>
          <w:rFonts w:asciiTheme="minorHAnsi" w:hAnsiTheme="minorHAnsi"/>
          <w:sz w:val="22"/>
          <w:szCs w:val="22"/>
        </w:rPr>
      </w:pPr>
      <w:r w:rsidRPr="006F3857">
        <w:rPr>
          <w:rFonts w:asciiTheme="minorHAnsi" w:hAnsiTheme="minorHAnsi"/>
          <w:sz w:val="22"/>
          <w:szCs w:val="22"/>
        </w:rPr>
        <w:t xml:space="preserve">Architecture and Landscape Architecture = Leslie van </w:t>
      </w:r>
      <w:proofErr w:type="spellStart"/>
      <w:r w:rsidRPr="006F3857">
        <w:rPr>
          <w:rFonts w:asciiTheme="minorHAnsi" w:hAnsiTheme="minorHAnsi"/>
          <w:sz w:val="22"/>
          <w:szCs w:val="22"/>
        </w:rPr>
        <w:t>Duser</w:t>
      </w:r>
      <w:proofErr w:type="spellEnd"/>
      <w:r w:rsidRPr="006F3857">
        <w:rPr>
          <w:rFonts w:asciiTheme="minorHAnsi" w:hAnsiTheme="minorHAnsi"/>
          <w:sz w:val="22"/>
          <w:szCs w:val="22"/>
        </w:rPr>
        <w:t xml:space="preserve"> (Director, SALA) and Cornelia </w:t>
      </w:r>
      <w:proofErr w:type="spellStart"/>
      <w:r w:rsidRPr="006F3857">
        <w:rPr>
          <w:rFonts w:asciiTheme="minorHAnsi" w:hAnsiTheme="minorHAnsi"/>
          <w:sz w:val="22"/>
          <w:szCs w:val="22"/>
        </w:rPr>
        <w:t>Oberlander</w:t>
      </w:r>
      <w:proofErr w:type="spellEnd"/>
    </w:p>
    <w:p w14:paraId="31CA6F66" w14:textId="77777777" w:rsidR="00956D3B" w:rsidRPr="006F3857" w:rsidRDefault="00956D3B" w:rsidP="00956D3B">
      <w:pPr>
        <w:spacing w:before="100" w:beforeAutospacing="1" w:after="100" w:afterAutospacing="1"/>
        <w:jc w:val="both"/>
        <w:rPr>
          <w:rFonts w:asciiTheme="minorHAnsi" w:hAnsiTheme="minorHAnsi"/>
          <w:sz w:val="22"/>
          <w:szCs w:val="22"/>
        </w:rPr>
      </w:pPr>
      <w:r w:rsidRPr="006F3857">
        <w:rPr>
          <w:rFonts w:asciiTheme="minorHAnsi" w:hAnsiTheme="minorHAnsi"/>
          <w:sz w:val="22"/>
          <w:szCs w:val="22"/>
        </w:rPr>
        <w:t>Art = Shelley Rosenblum (Curator of Academic Programs, Belkin Gallery)</w:t>
      </w:r>
    </w:p>
    <w:p w14:paraId="5DEA7B46" w14:textId="15DEF5F4" w:rsidR="006F3857" w:rsidRPr="00AC63B5" w:rsidRDefault="006F3857" w:rsidP="0078139B">
      <w:pPr>
        <w:spacing w:before="100" w:beforeAutospacing="1" w:after="100" w:afterAutospacing="1"/>
        <w:jc w:val="both"/>
        <w:rPr>
          <w:rFonts w:asciiTheme="minorHAnsi" w:hAnsiTheme="minorHAnsi"/>
          <w:sz w:val="22"/>
          <w:szCs w:val="22"/>
        </w:rPr>
      </w:pPr>
    </w:p>
    <w:sectPr w:rsidR="006F3857" w:rsidRPr="00AC63B5" w:rsidSect="0009116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F9D99A" w15:done="0"/>
  <w15:commentEx w15:paraId="71476C9B" w15:done="0"/>
  <w15:commentEx w15:paraId="5EAB6B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E0078" w14:textId="77777777" w:rsidR="007B2ED5" w:rsidRDefault="007B2ED5" w:rsidP="00091168">
      <w:r>
        <w:separator/>
      </w:r>
    </w:p>
  </w:endnote>
  <w:endnote w:type="continuationSeparator" w:id="0">
    <w:p w14:paraId="7772C14E" w14:textId="77777777" w:rsidR="007B2ED5" w:rsidRDefault="007B2ED5" w:rsidP="0009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66944" w14:textId="77777777" w:rsidR="007B2ED5" w:rsidRDefault="007B2ED5" w:rsidP="00091168">
      <w:r>
        <w:separator/>
      </w:r>
    </w:p>
  </w:footnote>
  <w:footnote w:type="continuationSeparator" w:id="0">
    <w:p w14:paraId="65080E1E" w14:textId="77777777" w:rsidR="007B2ED5" w:rsidRDefault="007B2ED5" w:rsidP="00091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45E1F" w14:textId="77777777" w:rsidR="00651A7F" w:rsidRDefault="007B2ED5">
    <w:pPr>
      <w:pStyle w:val="Header"/>
    </w:pPr>
    <w:r>
      <w:rPr>
        <w:noProof/>
      </w:rPr>
      <w:pict w14:anchorId="22763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16195" o:spid="_x0000_s205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E7B67" w14:textId="77777777" w:rsidR="00651A7F" w:rsidRDefault="007B2ED5">
    <w:pPr>
      <w:pStyle w:val="Header"/>
    </w:pPr>
    <w:r>
      <w:rPr>
        <w:noProof/>
      </w:rPr>
      <w:pict w14:anchorId="2BC99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16196" o:spid="_x0000_s205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8029A" w14:textId="77777777" w:rsidR="00651A7F" w:rsidRDefault="007B2ED5">
    <w:pPr>
      <w:pStyle w:val="Header"/>
    </w:pPr>
    <w:r>
      <w:rPr>
        <w:noProof/>
      </w:rPr>
      <w:pict w14:anchorId="6F29B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16194" o:spid="_x0000_s205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64197"/>
    <w:multiLevelType w:val="hybridMultilevel"/>
    <w:tmpl w:val="FF4C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2106A"/>
    <w:multiLevelType w:val="hybridMultilevel"/>
    <w:tmpl w:val="E2CC5976"/>
    <w:lvl w:ilvl="0" w:tplc="A3F0B80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C810CB"/>
    <w:multiLevelType w:val="hybridMultilevel"/>
    <w:tmpl w:val="C18C93DE"/>
    <w:lvl w:ilvl="0" w:tplc="A3F0B8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F725B"/>
    <w:multiLevelType w:val="hybridMultilevel"/>
    <w:tmpl w:val="E6F28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3230F0"/>
    <w:multiLevelType w:val="hybridMultilevel"/>
    <w:tmpl w:val="33CC7D0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5">
    <w:nsid w:val="29962C39"/>
    <w:multiLevelType w:val="hybridMultilevel"/>
    <w:tmpl w:val="98D4A50E"/>
    <w:lvl w:ilvl="0" w:tplc="A3F0B8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523EC"/>
    <w:multiLevelType w:val="hybridMultilevel"/>
    <w:tmpl w:val="8C8C453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7">
    <w:nsid w:val="35472C27"/>
    <w:multiLevelType w:val="hybridMultilevel"/>
    <w:tmpl w:val="35FC83E8"/>
    <w:lvl w:ilvl="0" w:tplc="A3F0B8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F147E8"/>
    <w:multiLevelType w:val="hybridMultilevel"/>
    <w:tmpl w:val="9BFA421C"/>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nsid w:val="4D7B1DEC"/>
    <w:multiLevelType w:val="hybridMultilevel"/>
    <w:tmpl w:val="4508BA48"/>
    <w:lvl w:ilvl="0" w:tplc="A3F0B8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8D52D7"/>
    <w:multiLevelType w:val="hybridMultilevel"/>
    <w:tmpl w:val="7222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82A03"/>
    <w:multiLevelType w:val="hybridMultilevel"/>
    <w:tmpl w:val="CA40A1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74750DEA"/>
    <w:multiLevelType w:val="hybridMultilevel"/>
    <w:tmpl w:val="EBEEBA44"/>
    <w:lvl w:ilvl="0" w:tplc="584CE6A6">
      <w:start w:val="1"/>
      <w:numFmt w:val="decimal"/>
      <w:lvlText w:val="%1."/>
      <w:lvlJc w:val="left"/>
      <w:pPr>
        <w:tabs>
          <w:tab w:val="num" w:pos="720"/>
        </w:tabs>
        <w:ind w:left="720" w:hanging="360"/>
      </w:pPr>
    </w:lvl>
    <w:lvl w:ilvl="1" w:tplc="F9A84EF6">
      <w:start w:val="1"/>
      <w:numFmt w:val="decimal"/>
      <w:lvlText w:val="%2."/>
      <w:lvlJc w:val="left"/>
      <w:pPr>
        <w:tabs>
          <w:tab w:val="num" w:pos="1440"/>
        </w:tabs>
        <w:ind w:left="1440" w:hanging="360"/>
      </w:pPr>
    </w:lvl>
    <w:lvl w:ilvl="2" w:tplc="ACE8D2FE" w:tentative="1">
      <w:start w:val="1"/>
      <w:numFmt w:val="decimal"/>
      <w:lvlText w:val="%3."/>
      <w:lvlJc w:val="left"/>
      <w:pPr>
        <w:tabs>
          <w:tab w:val="num" w:pos="2160"/>
        </w:tabs>
        <w:ind w:left="2160" w:hanging="360"/>
      </w:pPr>
    </w:lvl>
    <w:lvl w:ilvl="3" w:tplc="15B4E6BE" w:tentative="1">
      <w:start w:val="1"/>
      <w:numFmt w:val="decimal"/>
      <w:lvlText w:val="%4."/>
      <w:lvlJc w:val="left"/>
      <w:pPr>
        <w:tabs>
          <w:tab w:val="num" w:pos="2880"/>
        </w:tabs>
        <w:ind w:left="2880" w:hanging="360"/>
      </w:pPr>
    </w:lvl>
    <w:lvl w:ilvl="4" w:tplc="8BDA8CF4" w:tentative="1">
      <w:start w:val="1"/>
      <w:numFmt w:val="decimal"/>
      <w:lvlText w:val="%5."/>
      <w:lvlJc w:val="left"/>
      <w:pPr>
        <w:tabs>
          <w:tab w:val="num" w:pos="3600"/>
        </w:tabs>
        <w:ind w:left="3600" w:hanging="360"/>
      </w:pPr>
    </w:lvl>
    <w:lvl w:ilvl="5" w:tplc="02EC8076" w:tentative="1">
      <w:start w:val="1"/>
      <w:numFmt w:val="decimal"/>
      <w:lvlText w:val="%6."/>
      <w:lvlJc w:val="left"/>
      <w:pPr>
        <w:tabs>
          <w:tab w:val="num" w:pos="4320"/>
        </w:tabs>
        <w:ind w:left="4320" w:hanging="360"/>
      </w:pPr>
    </w:lvl>
    <w:lvl w:ilvl="6" w:tplc="CE1CB506" w:tentative="1">
      <w:start w:val="1"/>
      <w:numFmt w:val="decimal"/>
      <w:lvlText w:val="%7."/>
      <w:lvlJc w:val="left"/>
      <w:pPr>
        <w:tabs>
          <w:tab w:val="num" w:pos="5040"/>
        </w:tabs>
        <w:ind w:left="5040" w:hanging="360"/>
      </w:pPr>
    </w:lvl>
    <w:lvl w:ilvl="7" w:tplc="2394302A" w:tentative="1">
      <w:start w:val="1"/>
      <w:numFmt w:val="decimal"/>
      <w:lvlText w:val="%8."/>
      <w:lvlJc w:val="left"/>
      <w:pPr>
        <w:tabs>
          <w:tab w:val="num" w:pos="5760"/>
        </w:tabs>
        <w:ind w:left="5760" w:hanging="360"/>
      </w:pPr>
    </w:lvl>
    <w:lvl w:ilvl="8" w:tplc="47E21712" w:tentative="1">
      <w:start w:val="1"/>
      <w:numFmt w:val="decimal"/>
      <w:lvlText w:val="%9."/>
      <w:lvlJc w:val="left"/>
      <w:pPr>
        <w:tabs>
          <w:tab w:val="num" w:pos="6480"/>
        </w:tabs>
        <w:ind w:left="6480" w:hanging="360"/>
      </w:pPr>
    </w:lvl>
  </w:abstractNum>
  <w:abstractNum w:abstractNumId="13">
    <w:nsid w:val="7BDC09EE"/>
    <w:multiLevelType w:val="hybridMultilevel"/>
    <w:tmpl w:val="50E823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7CA5065D"/>
    <w:multiLevelType w:val="hybridMultilevel"/>
    <w:tmpl w:val="154205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7"/>
  </w:num>
  <w:num w:numId="6">
    <w:abstractNumId w:val="5"/>
  </w:num>
  <w:num w:numId="7">
    <w:abstractNumId w:val="0"/>
  </w:num>
  <w:num w:numId="8">
    <w:abstractNumId w:val="3"/>
  </w:num>
  <w:num w:numId="9">
    <w:abstractNumId w:val="6"/>
  </w:num>
  <w:num w:numId="10">
    <w:abstractNumId w:val="11"/>
  </w:num>
  <w:num w:numId="11">
    <w:abstractNumId w:val="13"/>
  </w:num>
  <w:num w:numId="12">
    <w:abstractNumId w:val="14"/>
  </w:num>
  <w:num w:numId="13">
    <w:abstractNumId w:val="4"/>
  </w:num>
  <w:num w:numId="14">
    <w:abstractNumId w:val="12"/>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den, John">
    <w15:presenceInfo w15:providerId="AD" w15:userId="S-1-5-21-3458574638-2780845101-4193349012-303779"/>
  </w15:person>
  <w15:person w15:author="Erica Frank">
    <w15:presenceInfo w15:providerId="Windows Live" w15:userId="dfeb6e0d0a2a2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C2"/>
    <w:rsid w:val="000131A1"/>
    <w:rsid w:val="00040970"/>
    <w:rsid w:val="00043132"/>
    <w:rsid w:val="00061501"/>
    <w:rsid w:val="000633AF"/>
    <w:rsid w:val="00074D98"/>
    <w:rsid w:val="00091168"/>
    <w:rsid w:val="000B5EFC"/>
    <w:rsid w:val="000B7F7F"/>
    <w:rsid w:val="000C77D5"/>
    <w:rsid w:val="0010779C"/>
    <w:rsid w:val="001125C4"/>
    <w:rsid w:val="00120368"/>
    <w:rsid w:val="001225C2"/>
    <w:rsid w:val="0012414C"/>
    <w:rsid w:val="001321CE"/>
    <w:rsid w:val="00135250"/>
    <w:rsid w:val="00135EAC"/>
    <w:rsid w:val="00153C1B"/>
    <w:rsid w:val="001648A3"/>
    <w:rsid w:val="00167EB8"/>
    <w:rsid w:val="00196431"/>
    <w:rsid w:val="001A77EE"/>
    <w:rsid w:val="001D1EE5"/>
    <w:rsid w:val="001D4529"/>
    <w:rsid w:val="001E5D18"/>
    <w:rsid w:val="001F6E81"/>
    <w:rsid w:val="00202767"/>
    <w:rsid w:val="00213F33"/>
    <w:rsid w:val="00231CBE"/>
    <w:rsid w:val="0024121E"/>
    <w:rsid w:val="00260D08"/>
    <w:rsid w:val="002663AA"/>
    <w:rsid w:val="002700D7"/>
    <w:rsid w:val="00283035"/>
    <w:rsid w:val="002A141F"/>
    <w:rsid w:val="002A264D"/>
    <w:rsid w:val="002C646A"/>
    <w:rsid w:val="002D4775"/>
    <w:rsid w:val="002D7288"/>
    <w:rsid w:val="002D7FA1"/>
    <w:rsid w:val="002F31BB"/>
    <w:rsid w:val="002F49B2"/>
    <w:rsid w:val="002F4C42"/>
    <w:rsid w:val="00305271"/>
    <w:rsid w:val="003141E0"/>
    <w:rsid w:val="003177C3"/>
    <w:rsid w:val="0034362F"/>
    <w:rsid w:val="00352BB2"/>
    <w:rsid w:val="00352C8D"/>
    <w:rsid w:val="00353CCA"/>
    <w:rsid w:val="00355FFD"/>
    <w:rsid w:val="003646F0"/>
    <w:rsid w:val="00397D9A"/>
    <w:rsid w:val="003C5574"/>
    <w:rsid w:val="003D188F"/>
    <w:rsid w:val="003D2503"/>
    <w:rsid w:val="003F2B10"/>
    <w:rsid w:val="00415E1A"/>
    <w:rsid w:val="00431A86"/>
    <w:rsid w:val="00432768"/>
    <w:rsid w:val="00477AEF"/>
    <w:rsid w:val="00497E91"/>
    <w:rsid w:val="004C033D"/>
    <w:rsid w:val="004E0872"/>
    <w:rsid w:val="004E5054"/>
    <w:rsid w:val="004E7593"/>
    <w:rsid w:val="004F66B2"/>
    <w:rsid w:val="00507D55"/>
    <w:rsid w:val="00550D50"/>
    <w:rsid w:val="00561ECA"/>
    <w:rsid w:val="0056201B"/>
    <w:rsid w:val="00577943"/>
    <w:rsid w:val="00591030"/>
    <w:rsid w:val="005B3EED"/>
    <w:rsid w:val="005D40A3"/>
    <w:rsid w:val="005D6460"/>
    <w:rsid w:val="005F7571"/>
    <w:rsid w:val="00651A7F"/>
    <w:rsid w:val="00654C69"/>
    <w:rsid w:val="00661717"/>
    <w:rsid w:val="006632F0"/>
    <w:rsid w:val="006671B4"/>
    <w:rsid w:val="0067516B"/>
    <w:rsid w:val="00683C20"/>
    <w:rsid w:val="00694400"/>
    <w:rsid w:val="006F0790"/>
    <w:rsid w:val="006F2F72"/>
    <w:rsid w:val="006F3857"/>
    <w:rsid w:val="006F4D67"/>
    <w:rsid w:val="007020C6"/>
    <w:rsid w:val="00724119"/>
    <w:rsid w:val="00731643"/>
    <w:rsid w:val="00736C2A"/>
    <w:rsid w:val="00766978"/>
    <w:rsid w:val="007708DC"/>
    <w:rsid w:val="00777F19"/>
    <w:rsid w:val="0078139B"/>
    <w:rsid w:val="0078467A"/>
    <w:rsid w:val="00787BF3"/>
    <w:rsid w:val="007B2ED5"/>
    <w:rsid w:val="007C16A4"/>
    <w:rsid w:val="007F189B"/>
    <w:rsid w:val="008262A2"/>
    <w:rsid w:val="008407F5"/>
    <w:rsid w:val="00870971"/>
    <w:rsid w:val="00880F9D"/>
    <w:rsid w:val="008935B1"/>
    <w:rsid w:val="008B3139"/>
    <w:rsid w:val="008C703E"/>
    <w:rsid w:val="008E142A"/>
    <w:rsid w:val="008F1BC3"/>
    <w:rsid w:val="008F5A88"/>
    <w:rsid w:val="00911AC3"/>
    <w:rsid w:val="00921E4D"/>
    <w:rsid w:val="00952333"/>
    <w:rsid w:val="00956D3B"/>
    <w:rsid w:val="00964DA9"/>
    <w:rsid w:val="009B0C80"/>
    <w:rsid w:val="009D3526"/>
    <w:rsid w:val="009E1664"/>
    <w:rsid w:val="009F2690"/>
    <w:rsid w:val="00A270CF"/>
    <w:rsid w:val="00A46694"/>
    <w:rsid w:val="00A50913"/>
    <w:rsid w:val="00A611DF"/>
    <w:rsid w:val="00A743BA"/>
    <w:rsid w:val="00AA79CA"/>
    <w:rsid w:val="00AB5DD7"/>
    <w:rsid w:val="00AC540E"/>
    <w:rsid w:val="00AC63B5"/>
    <w:rsid w:val="00AF647F"/>
    <w:rsid w:val="00B068BF"/>
    <w:rsid w:val="00B17FFA"/>
    <w:rsid w:val="00B229DD"/>
    <w:rsid w:val="00B341BF"/>
    <w:rsid w:val="00B55993"/>
    <w:rsid w:val="00B66F52"/>
    <w:rsid w:val="00BA689E"/>
    <w:rsid w:val="00BD395F"/>
    <w:rsid w:val="00BD7AEC"/>
    <w:rsid w:val="00BE5C63"/>
    <w:rsid w:val="00BF4BD2"/>
    <w:rsid w:val="00BF6B53"/>
    <w:rsid w:val="00C1125E"/>
    <w:rsid w:val="00C1468E"/>
    <w:rsid w:val="00C37360"/>
    <w:rsid w:val="00C47064"/>
    <w:rsid w:val="00C47BC3"/>
    <w:rsid w:val="00C53089"/>
    <w:rsid w:val="00C629FF"/>
    <w:rsid w:val="00C80327"/>
    <w:rsid w:val="00C80B94"/>
    <w:rsid w:val="00C94699"/>
    <w:rsid w:val="00C97F80"/>
    <w:rsid w:val="00CB03C4"/>
    <w:rsid w:val="00CC5617"/>
    <w:rsid w:val="00CF1379"/>
    <w:rsid w:val="00CF4C44"/>
    <w:rsid w:val="00CF54D4"/>
    <w:rsid w:val="00D16DBC"/>
    <w:rsid w:val="00D23801"/>
    <w:rsid w:val="00DA01BA"/>
    <w:rsid w:val="00DE0086"/>
    <w:rsid w:val="00DE27AF"/>
    <w:rsid w:val="00E107F7"/>
    <w:rsid w:val="00E33B20"/>
    <w:rsid w:val="00E4228A"/>
    <w:rsid w:val="00E66014"/>
    <w:rsid w:val="00E91282"/>
    <w:rsid w:val="00E946E1"/>
    <w:rsid w:val="00EC4946"/>
    <w:rsid w:val="00EE1E65"/>
    <w:rsid w:val="00EE3D0E"/>
    <w:rsid w:val="00EE61E5"/>
    <w:rsid w:val="00EF7780"/>
    <w:rsid w:val="00F02887"/>
    <w:rsid w:val="00F5358E"/>
    <w:rsid w:val="00F71C28"/>
    <w:rsid w:val="00F87073"/>
    <w:rsid w:val="00FB4DE9"/>
    <w:rsid w:val="00FC1892"/>
    <w:rsid w:val="00FD08B6"/>
    <w:rsid w:val="00FD6E3B"/>
    <w:rsid w:val="00FE5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4435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C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5C2"/>
    <w:rPr>
      <w:color w:val="0563C1"/>
      <w:u w:val="single"/>
    </w:rPr>
  </w:style>
  <w:style w:type="paragraph" w:styleId="ListParagraph">
    <w:name w:val="List Paragraph"/>
    <w:basedOn w:val="Normal"/>
    <w:uiPriority w:val="34"/>
    <w:qFormat/>
    <w:rsid w:val="00CC5617"/>
    <w:pPr>
      <w:ind w:left="720"/>
      <w:contextualSpacing/>
    </w:pPr>
  </w:style>
  <w:style w:type="table" w:styleId="TableGrid">
    <w:name w:val="Table Grid"/>
    <w:basedOn w:val="TableNormal"/>
    <w:uiPriority w:val="39"/>
    <w:rsid w:val="00C11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3B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B20"/>
    <w:rPr>
      <w:rFonts w:ascii="Segoe UI" w:hAnsi="Segoe UI" w:cs="Segoe UI"/>
      <w:sz w:val="18"/>
      <w:szCs w:val="18"/>
    </w:rPr>
  </w:style>
  <w:style w:type="character" w:customStyle="1" w:styleId="gi">
    <w:name w:val="gi"/>
    <w:basedOn w:val="DefaultParagraphFont"/>
    <w:rsid w:val="00C1468E"/>
  </w:style>
  <w:style w:type="character" w:customStyle="1" w:styleId="gd">
    <w:name w:val="gd"/>
    <w:basedOn w:val="DefaultParagraphFont"/>
    <w:rsid w:val="00C1468E"/>
  </w:style>
  <w:style w:type="character" w:customStyle="1" w:styleId="apple-converted-space">
    <w:name w:val="apple-converted-space"/>
    <w:basedOn w:val="DefaultParagraphFont"/>
    <w:rsid w:val="00C1468E"/>
  </w:style>
  <w:style w:type="character" w:customStyle="1" w:styleId="go">
    <w:name w:val="go"/>
    <w:basedOn w:val="DefaultParagraphFont"/>
    <w:rsid w:val="00C1468E"/>
  </w:style>
  <w:style w:type="paragraph" w:styleId="Revision">
    <w:name w:val="Revision"/>
    <w:hidden/>
    <w:uiPriority w:val="99"/>
    <w:semiHidden/>
    <w:rsid w:val="00FD6E3B"/>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F31BB"/>
    <w:rPr>
      <w:sz w:val="16"/>
      <w:szCs w:val="16"/>
    </w:rPr>
  </w:style>
  <w:style w:type="paragraph" w:styleId="CommentText">
    <w:name w:val="annotation text"/>
    <w:basedOn w:val="Normal"/>
    <w:link w:val="CommentTextChar"/>
    <w:uiPriority w:val="99"/>
    <w:unhideWhenUsed/>
    <w:rsid w:val="002F31BB"/>
    <w:rPr>
      <w:sz w:val="20"/>
      <w:szCs w:val="20"/>
    </w:rPr>
  </w:style>
  <w:style w:type="character" w:customStyle="1" w:styleId="CommentTextChar">
    <w:name w:val="Comment Text Char"/>
    <w:basedOn w:val="DefaultParagraphFont"/>
    <w:link w:val="CommentText"/>
    <w:uiPriority w:val="99"/>
    <w:rsid w:val="002F31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1BB"/>
    <w:rPr>
      <w:b/>
      <w:bCs/>
    </w:rPr>
  </w:style>
  <w:style w:type="character" w:customStyle="1" w:styleId="CommentSubjectChar">
    <w:name w:val="Comment Subject Char"/>
    <w:basedOn w:val="CommentTextChar"/>
    <w:link w:val="CommentSubject"/>
    <w:uiPriority w:val="99"/>
    <w:semiHidden/>
    <w:rsid w:val="002F31BB"/>
    <w:rPr>
      <w:rFonts w:ascii="Times New Roman" w:hAnsi="Times New Roman" w:cs="Times New Roman"/>
      <w:b/>
      <w:bCs/>
      <w:sz w:val="20"/>
      <w:szCs w:val="20"/>
    </w:rPr>
  </w:style>
  <w:style w:type="character" w:styleId="Emphasis">
    <w:name w:val="Emphasis"/>
    <w:basedOn w:val="DefaultParagraphFont"/>
    <w:uiPriority w:val="20"/>
    <w:qFormat/>
    <w:rsid w:val="007020C6"/>
    <w:rPr>
      <w:i/>
      <w:iCs/>
    </w:rPr>
  </w:style>
  <w:style w:type="paragraph" w:styleId="NormalWeb">
    <w:name w:val="Normal (Web)"/>
    <w:basedOn w:val="Normal"/>
    <w:uiPriority w:val="99"/>
    <w:semiHidden/>
    <w:unhideWhenUsed/>
    <w:rsid w:val="008C703E"/>
    <w:pPr>
      <w:spacing w:before="100" w:beforeAutospacing="1" w:after="100" w:afterAutospacing="1"/>
    </w:pPr>
    <w:rPr>
      <w:rFonts w:eastAsia="Times New Roman"/>
    </w:rPr>
  </w:style>
  <w:style w:type="paragraph" w:styleId="PlainText">
    <w:name w:val="Plain Text"/>
    <w:basedOn w:val="Normal"/>
    <w:link w:val="PlainTextChar"/>
    <w:uiPriority w:val="99"/>
    <w:semiHidden/>
    <w:unhideWhenUsed/>
    <w:rsid w:val="00091168"/>
    <w:rPr>
      <w:rFonts w:ascii="Consolas" w:hAnsi="Consolas" w:cs="Consolas"/>
      <w:sz w:val="21"/>
      <w:szCs w:val="21"/>
      <w:lang w:val="en-CA"/>
    </w:rPr>
  </w:style>
  <w:style w:type="character" w:customStyle="1" w:styleId="PlainTextChar">
    <w:name w:val="Plain Text Char"/>
    <w:basedOn w:val="DefaultParagraphFont"/>
    <w:link w:val="PlainText"/>
    <w:uiPriority w:val="99"/>
    <w:semiHidden/>
    <w:rsid w:val="00091168"/>
    <w:rPr>
      <w:rFonts w:ascii="Consolas" w:hAnsi="Consolas" w:cs="Consolas"/>
      <w:sz w:val="21"/>
      <w:szCs w:val="21"/>
      <w:lang w:val="en-CA"/>
    </w:rPr>
  </w:style>
  <w:style w:type="paragraph" w:styleId="Header">
    <w:name w:val="header"/>
    <w:basedOn w:val="Normal"/>
    <w:link w:val="HeaderChar"/>
    <w:uiPriority w:val="99"/>
    <w:unhideWhenUsed/>
    <w:rsid w:val="00091168"/>
    <w:pPr>
      <w:tabs>
        <w:tab w:val="center" w:pos="4680"/>
        <w:tab w:val="right" w:pos="9360"/>
      </w:tabs>
    </w:pPr>
  </w:style>
  <w:style w:type="character" w:customStyle="1" w:styleId="HeaderChar">
    <w:name w:val="Header Char"/>
    <w:basedOn w:val="DefaultParagraphFont"/>
    <w:link w:val="Header"/>
    <w:uiPriority w:val="99"/>
    <w:rsid w:val="00091168"/>
    <w:rPr>
      <w:rFonts w:ascii="Times New Roman" w:hAnsi="Times New Roman" w:cs="Times New Roman"/>
      <w:sz w:val="24"/>
      <w:szCs w:val="24"/>
    </w:rPr>
  </w:style>
  <w:style w:type="paragraph" w:styleId="Footer">
    <w:name w:val="footer"/>
    <w:basedOn w:val="Normal"/>
    <w:link w:val="FooterChar"/>
    <w:uiPriority w:val="99"/>
    <w:unhideWhenUsed/>
    <w:rsid w:val="00091168"/>
    <w:pPr>
      <w:tabs>
        <w:tab w:val="center" w:pos="4680"/>
        <w:tab w:val="right" w:pos="9360"/>
      </w:tabs>
    </w:pPr>
  </w:style>
  <w:style w:type="character" w:customStyle="1" w:styleId="FooterChar">
    <w:name w:val="Footer Char"/>
    <w:basedOn w:val="DefaultParagraphFont"/>
    <w:link w:val="Footer"/>
    <w:uiPriority w:val="99"/>
    <w:rsid w:val="0009116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C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5C2"/>
    <w:rPr>
      <w:color w:val="0563C1"/>
      <w:u w:val="single"/>
    </w:rPr>
  </w:style>
  <w:style w:type="paragraph" w:styleId="ListParagraph">
    <w:name w:val="List Paragraph"/>
    <w:basedOn w:val="Normal"/>
    <w:uiPriority w:val="34"/>
    <w:qFormat/>
    <w:rsid w:val="00CC5617"/>
    <w:pPr>
      <w:ind w:left="720"/>
      <w:contextualSpacing/>
    </w:pPr>
  </w:style>
  <w:style w:type="table" w:styleId="TableGrid">
    <w:name w:val="Table Grid"/>
    <w:basedOn w:val="TableNormal"/>
    <w:uiPriority w:val="39"/>
    <w:rsid w:val="00C11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3B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B20"/>
    <w:rPr>
      <w:rFonts w:ascii="Segoe UI" w:hAnsi="Segoe UI" w:cs="Segoe UI"/>
      <w:sz w:val="18"/>
      <w:szCs w:val="18"/>
    </w:rPr>
  </w:style>
  <w:style w:type="character" w:customStyle="1" w:styleId="gi">
    <w:name w:val="gi"/>
    <w:basedOn w:val="DefaultParagraphFont"/>
    <w:rsid w:val="00C1468E"/>
  </w:style>
  <w:style w:type="character" w:customStyle="1" w:styleId="gd">
    <w:name w:val="gd"/>
    <w:basedOn w:val="DefaultParagraphFont"/>
    <w:rsid w:val="00C1468E"/>
  </w:style>
  <w:style w:type="character" w:customStyle="1" w:styleId="apple-converted-space">
    <w:name w:val="apple-converted-space"/>
    <w:basedOn w:val="DefaultParagraphFont"/>
    <w:rsid w:val="00C1468E"/>
  </w:style>
  <w:style w:type="character" w:customStyle="1" w:styleId="go">
    <w:name w:val="go"/>
    <w:basedOn w:val="DefaultParagraphFont"/>
    <w:rsid w:val="00C1468E"/>
  </w:style>
  <w:style w:type="paragraph" w:styleId="Revision">
    <w:name w:val="Revision"/>
    <w:hidden/>
    <w:uiPriority w:val="99"/>
    <w:semiHidden/>
    <w:rsid w:val="00FD6E3B"/>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F31BB"/>
    <w:rPr>
      <w:sz w:val="16"/>
      <w:szCs w:val="16"/>
    </w:rPr>
  </w:style>
  <w:style w:type="paragraph" w:styleId="CommentText">
    <w:name w:val="annotation text"/>
    <w:basedOn w:val="Normal"/>
    <w:link w:val="CommentTextChar"/>
    <w:uiPriority w:val="99"/>
    <w:unhideWhenUsed/>
    <w:rsid w:val="002F31BB"/>
    <w:rPr>
      <w:sz w:val="20"/>
      <w:szCs w:val="20"/>
    </w:rPr>
  </w:style>
  <w:style w:type="character" w:customStyle="1" w:styleId="CommentTextChar">
    <w:name w:val="Comment Text Char"/>
    <w:basedOn w:val="DefaultParagraphFont"/>
    <w:link w:val="CommentText"/>
    <w:uiPriority w:val="99"/>
    <w:rsid w:val="002F31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1BB"/>
    <w:rPr>
      <w:b/>
      <w:bCs/>
    </w:rPr>
  </w:style>
  <w:style w:type="character" w:customStyle="1" w:styleId="CommentSubjectChar">
    <w:name w:val="Comment Subject Char"/>
    <w:basedOn w:val="CommentTextChar"/>
    <w:link w:val="CommentSubject"/>
    <w:uiPriority w:val="99"/>
    <w:semiHidden/>
    <w:rsid w:val="002F31BB"/>
    <w:rPr>
      <w:rFonts w:ascii="Times New Roman" w:hAnsi="Times New Roman" w:cs="Times New Roman"/>
      <w:b/>
      <w:bCs/>
      <w:sz w:val="20"/>
      <w:szCs w:val="20"/>
    </w:rPr>
  </w:style>
  <w:style w:type="character" w:styleId="Emphasis">
    <w:name w:val="Emphasis"/>
    <w:basedOn w:val="DefaultParagraphFont"/>
    <w:uiPriority w:val="20"/>
    <w:qFormat/>
    <w:rsid w:val="007020C6"/>
    <w:rPr>
      <w:i/>
      <w:iCs/>
    </w:rPr>
  </w:style>
  <w:style w:type="paragraph" w:styleId="NormalWeb">
    <w:name w:val="Normal (Web)"/>
    <w:basedOn w:val="Normal"/>
    <w:uiPriority w:val="99"/>
    <w:semiHidden/>
    <w:unhideWhenUsed/>
    <w:rsid w:val="008C703E"/>
    <w:pPr>
      <w:spacing w:before="100" w:beforeAutospacing="1" w:after="100" w:afterAutospacing="1"/>
    </w:pPr>
    <w:rPr>
      <w:rFonts w:eastAsia="Times New Roman"/>
    </w:rPr>
  </w:style>
  <w:style w:type="paragraph" w:styleId="PlainText">
    <w:name w:val="Plain Text"/>
    <w:basedOn w:val="Normal"/>
    <w:link w:val="PlainTextChar"/>
    <w:uiPriority w:val="99"/>
    <w:semiHidden/>
    <w:unhideWhenUsed/>
    <w:rsid w:val="00091168"/>
    <w:rPr>
      <w:rFonts w:ascii="Consolas" w:hAnsi="Consolas" w:cs="Consolas"/>
      <w:sz w:val="21"/>
      <w:szCs w:val="21"/>
      <w:lang w:val="en-CA"/>
    </w:rPr>
  </w:style>
  <w:style w:type="character" w:customStyle="1" w:styleId="PlainTextChar">
    <w:name w:val="Plain Text Char"/>
    <w:basedOn w:val="DefaultParagraphFont"/>
    <w:link w:val="PlainText"/>
    <w:uiPriority w:val="99"/>
    <w:semiHidden/>
    <w:rsid w:val="00091168"/>
    <w:rPr>
      <w:rFonts w:ascii="Consolas" w:hAnsi="Consolas" w:cs="Consolas"/>
      <w:sz w:val="21"/>
      <w:szCs w:val="21"/>
      <w:lang w:val="en-CA"/>
    </w:rPr>
  </w:style>
  <w:style w:type="paragraph" w:styleId="Header">
    <w:name w:val="header"/>
    <w:basedOn w:val="Normal"/>
    <w:link w:val="HeaderChar"/>
    <w:uiPriority w:val="99"/>
    <w:unhideWhenUsed/>
    <w:rsid w:val="00091168"/>
    <w:pPr>
      <w:tabs>
        <w:tab w:val="center" w:pos="4680"/>
        <w:tab w:val="right" w:pos="9360"/>
      </w:tabs>
    </w:pPr>
  </w:style>
  <w:style w:type="character" w:customStyle="1" w:styleId="HeaderChar">
    <w:name w:val="Header Char"/>
    <w:basedOn w:val="DefaultParagraphFont"/>
    <w:link w:val="Header"/>
    <w:uiPriority w:val="99"/>
    <w:rsid w:val="00091168"/>
    <w:rPr>
      <w:rFonts w:ascii="Times New Roman" w:hAnsi="Times New Roman" w:cs="Times New Roman"/>
      <w:sz w:val="24"/>
      <w:szCs w:val="24"/>
    </w:rPr>
  </w:style>
  <w:style w:type="paragraph" w:styleId="Footer">
    <w:name w:val="footer"/>
    <w:basedOn w:val="Normal"/>
    <w:link w:val="FooterChar"/>
    <w:uiPriority w:val="99"/>
    <w:unhideWhenUsed/>
    <w:rsid w:val="00091168"/>
    <w:pPr>
      <w:tabs>
        <w:tab w:val="center" w:pos="4680"/>
        <w:tab w:val="right" w:pos="9360"/>
      </w:tabs>
    </w:pPr>
  </w:style>
  <w:style w:type="character" w:customStyle="1" w:styleId="FooterChar">
    <w:name w:val="Footer Char"/>
    <w:basedOn w:val="DefaultParagraphFont"/>
    <w:link w:val="Footer"/>
    <w:uiPriority w:val="99"/>
    <w:rsid w:val="000911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9746">
      <w:bodyDiv w:val="1"/>
      <w:marLeft w:val="0"/>
      <w:marRight w:val="0"/>
      <w:marTop w:val="0"/>
      <w:marBottom w:val="0"/>
      <w:divBdr>
        <w:top w:val="none" w:sz="0" w:space="0" w:color="auto"/>
        <w:left w:val="none" w:sz="0" w:space="0" w:color="auto"/>
        <w:bottom w:val="none" w:sz="0" w:space="0" w:color="auto"/>
        <w:right w:val="none" w:sz="0" w:space="0" w:color="auto"/>
      </w:divBdr>
    </w:div>
    <w:div w:id="383793348">
      <w:bodyDiv w:val="1"/>
      <w:marLeft w:val="0"/>
      <w:marRight w:val="0"/>
      <w:marTop w:val="0"/>
      <w:marBottom w:val="0"/>
      <w:divBdr>
        <w:top w:val="none" w:sz="0" w:space="0" w:color="auto"/>
        <w:left w:val="none" w:sz="0" w:space="0" w:color="auto"/>
        <w:bottom w:val="none" w:sz="0" w:space="0" w:color="auto"/>
        <w:right w:val="none" w:sz="0" w:space="0" w:color="auto"/>
      </w:divBdr>
    </w:div>
    <w:div w:id="805006272">
      <w:bodyDiv w:val="1"/>
      <w:marLeft w:val="0"/>
      <w:marRight w:val="0"/>
      <w:marTop w:val="0"/>
      <w:marBottom w:val="0"/>
      <w:divBdr>
        <w:top w:val="none" w:sz="0" w:space="0" w:color="auto"/>
        <w:left w:val="none" w:sz="0" w:space="0" w:color="auto"/>
        <w:bottom w:val="none" w:sz="0" w:space="0" w:color="auto"/>
        <w:right w:val="none" w:sz="0" w:space="0" w:color="auto"/>
      </w:divBdr>
    </w:div>
    <w:div w:id="907617880">
      <w:bodyDiv w:val="1"/>
      <w:marLeft w:val="0"/>
      <w:marRight w:val="0"/>
      <w:marTop w:val="0"/>
      <w:marBottom w:val="0"/>
      <w:divBdr>
        <w:top w:val="none" w:sz="0" w:space="0" w:color="auto"/>
        <w:left w:val="none" w:sz="0" w:space="0" w:color="auto"/>
        <w:bottom w:val="none" w:sz="0" w:space="0" w:color="auto"/>
        <w:right w:val="none" w:sz="0" w:space="0" w:color="auto"/>
      </w:divBdr>
    </w:div>
    <w:div w:id="962345467">
      <w:bodyDiv w:val="1"/>
      <w:marLeft w:val="0"/>
      <w:marRight w:val="0"/>
      <w:marTop w:val="0"/>
      <w:marBottom w:val="0"/>
      <w:divBdr>
        <w:top w:val="none" w:sz="0" w:space="0" w:color="auto"/>
        <w:left w:val="none" w:sz="0" w:space="0" w:color="auto"/>
        <w:bottom w:val="none" w:sz="0" w:space="0" w:color="auto"/>
        <w:right w:val="none" w:sz="0" w:space="0" w:color="auto"/>
      </w:divBdr>
      <w:divsChild>
        <w:div w:id="1830321327">
          <w:marLeft w:val="720"/>
          <w:marRight w:val="0"/>
          <w:marTop w:val="120"/>
          <w:marBottom w:val="0"/>
          <w:divBdr>
            <w:top w:val="none" w:sz="0" w:space="0" w:color="auto"/>
            <w:left w:val="none" w:sz="0" w:space="0" w:color="auto"/>
            <w:bottom w:val="none" w:sz="0" w:space="0" w:color="auto"/>
            <w:right w:val="none" w:sz="0" w:space="0" w:color="auto"/>
          </w:divBdr>
        </w:div>
        <w:div w:id="1295334701">
          <w:marLeft w:val="720"/>
          <w:marRight w:val="0"/>
          <w:marTop w:val="120"/>
          <w:marBottom w:val="0"/>
          <w:divBdr>
            <w:top w:val="none" w:sz="0" w:space="0" w:color="auto"/>
            <w:left w:val="none" w:sz="0" w:space="0" w:color="auto"/>
            <w:bottom w:val="none" w:sz="0" w:space="0" w:color="auto"/>
            <w:right w:val="none" w:sz="0" w:space="0" w:color="auto"/>
          </w:divBdr>
        </w:div>
        <w:div w:id="1209731110">
          <w:marLeft w:val="720"/>
          <w:marRight w:val="0"/>
          <w:marTop w:val="120"/>
          <w:marBottom w:val="0"/>
          <w:divBdr>
            <w:top w:val="none" w:sz="0" w:space="0" w:color="auto"/>
            <w:left w:val="none" w:sz="0" w:space="0" w:color="auto"/>
            <w:bottom w:val="none" w:sz="0" w:space="0" w:color="auto"/>
            <w:right w:val="none" w:sz="0" w:space="0" w:color="auto"/>
          </w:divBdr>
        </w:div>
        <w:div w:id="1638611055">
          <w:marLeft w:val="720"/>
          <w:marRight w:val="0"/>
          <w:marTop w:val="120"/>
          <w:marBottom w:val="0"/>
          <w:divBdr>
            <w:top w:val="none" w:sz="0" w:space="0" w:color="auto"/>
            <w:left w:val="none" w:sz="0" w:space="0" w:color="auto"/>
            <w:bottom w:val="none" w:sz="0" w:space="0" w:color="auto"/>
            <w:right w:val="none" w:sz="0" w:space="0" w:color="auto"/>
          </w:divBdr>
        </w:div>
        <w:div w:id="882982301">
          <w:marLeft w:val="720"/>
          <w:marRight w:val="0"/>
          <w:marTop w:val="120"/>
          <w:marBottom w:val="0"/>
          <w:divBdr>
            <w:top w:val="none" w:sz="0" w:space="0" w:color="auto"/>
            <w:left w:val="none" w:sz="0" w:space="0" w:color="auto"/>
            <w:bottom w:val="none" w:sz="0" w:space="0" w:color="auto"/>
            <w:right w:val="none" w:sz="0" w:space="0" w:color="auto"/>
          </w:divBdr>
        </w:div>
      </w:divsChild>
    </w:div>
    <w:div w:id="1440445642">
      <w:bodyDiv w:val="1"/>
      <w:marLeft w:val="0"/>
      <w:marRight w:val="0"/>
      <w:marTop w:val="0"/>
      <w:marBottom w:val="0"/>
      <w:divBdr>
        <w:top w:val="none" w:sz="0" w:space="0" w:color="auto"/>
        <w:left w:val="none" w:sz="0" w:space="0" w:color="auto"/>
        <w:bottom w:val="none" w:sz="0" w:space="0" w:color="auto"/>
        <w:right w:val="none" w:sz="0" w:space="0" w:color="auto"/>
      </w:divBdr>
    </w:div>
    <w:div w:id="1786804134">
      <w:bodyDiv w:val="1"/>
      <w:marLeft w:val="0"/>
      <w:marRight w:val="0"/>
      <w:marTop w:val="0"/>
      <w:marBottom w:val="0"/>
      <w:divBdr>
        <w:top w:val="none" w:sz="0" w:space="0" w:color="auto"/>
        <w:left w:val="none" w:sz="0" w:space="0" w:color="auto"/>
        <w:bottom w:val="none" w:sz="0" w:space="0" w:color="auto"/>
        <w:right w:val="none" w:sz="0" w:space="0" w:color="auto"/>
      </w:divBdr>
    </w:div>
    <w:div w:id="198288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thics.research.ubc.ca/ethics/behavioural-research-ethics-board"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98F86-95AB-4D70-9A30-673F9FDE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15609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Ann</dc:creator>
  <cp:lastModifiedBy>Robinson, John</cp:lastModifiedBy>
  <cp:revision>2</cp:revision>
  <cp:lastPrinted>2015-03-17T20:59:00Z</cp:lastPrinted>
  <dcterms:created xsi:type="dcterms:W3CDTF">2015-04-25T12:01:00Z</dcterms:created>
  <dcterms:modified xsi:type="dcterms:W3CDTF">2015-04-25T12:01:00Z</dcterms:modified>
</cp:coreProperties>
</file>